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44D9" w14:textId="77777777" w:rsidR="00A023A0" w:rsidRDefault="00B66DC9" w:rsidP="00A023A0">
      <w:pPr>
        <w:pStyle w:val="Header"/>
        <w:ind w:left="-720"/>
      </w:pPr>
      <w:r>
        <w:t xml:space="preserve"> </w:t>
      </w:r>
      <w:r w:rsidR="00A023A0">
        <w:t>Express Scripts</w:t>
      </w:r>
      <w:r w:rsidR="00A023A0">
        <w:tab/>
        <w:t xml:space="preserve">                                   </w:t>
      </w:r>
    </w:p>
    <w:p w14:paraId="561FF2FA" w14:textId="77777777" w:rsidR="00A023A0" w:rsidRDefault="00A023A0" w:rsidP="00A023A0">
      <w:pPr>
        <w:pStyle w:val="Header"/>
        <w:ind w:left="-720"/>
      </w:pPr>
      <w:r>
        <w:t xml:space="preserve"> One Express Way, HQ2E03</w:t>
      </w:r>
    </w:p>
    <w:p w14:paraId="22B938DD" w14:textId="77777777" w:rsidR="00A023A0" w:rsidRDefault="00A023A0" w:rsidP="00A023A0">
      <w:pPr>
        <w:pStyle w:val="Header"/>
        <w:ind w:left="-720"/>
      </w:pPr>
      <w:r>
        <w:t xml:space="preserve"> St. Louis, MO 63121</w:t>
      </w:r>
    </w:p>
    <w:p w14:paraId="36C73A2C" w14:textId="77777777" w:rsidR="00A023A0" w:rsidRDefault="00A023A0" w:rsidP="00831A44">
      <w:pPr>
        <w:spacing w:after="200" w:line="240" w:lineRule="auto"/>
        <w:ind w:left="6034" w:firstLine="720"/>
        <w:rPr>
          <w:rFonts w:ascii="Arial" w:hAnsi="Arial" w:cs="Arial"/>
          <w:color w:val="000000" w:themeColor="text1"/>
        </w:rPr>
      </w:pPr>
    </w:p>
    <w:p w14:paraId="140F7331" w14:textId="77777777" w:rsidR="00E865E6" w:rsidRDefault="006A2D45" w:rsidP="00831A44">
      <w:pPr>
        <w:spacing w:after="200" w:line="240" w:lineRule="auto"/>
        <w:ind w:left="6034" w:firstLine="720"/>
        <w:rPr>
          <w:rFonts w:ascii="Arial" w:hAnsi="Arial" w:cs="Arial"/>
          <w:color w:val="000000" w:themeColor="text1"/>
        </w:rPr>
      </w:pPr>
      <w:r w:rsidRPr="009A28C2">
        <w:rPr>
          <w:noProof/>
        </w:rPr>
        <w:drawing>
          <wp:inline distT="0" distB="0" distL="0" distR="0" wp14:anchorId="5BB7251B" wp14:editId="1C17693B">
            <wp:extent cx="1714560" cy="356235"/>
            <wp:effectExtent l="0" t="0" r="0" b="5715"/>
            <wp:docPr id="2" name="Picture 2" descr="C:\Users\amschwartz\Downloads\ES_logo_1c_blue_RGB WEB.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69720" name="Picture 2" descr="C:\Users\amschwartz\Downloads\ES_logo_1c_blue_RGB WEB.png (1).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34513" cy="422712"/>
                    </a:xfrm>
                    <a:prstGeom prst="rect">
                      <a:avLst/>
                    </a:prstGeom>
                    <a:noFill/>
                    <a:ln>
                      <a:noFill/>
                    </a:ln>
                  </pic:spPr>
                </pic:pic>
              </a:graphicData>
            </a:graphic>
          </wp:inline>
        </w:drawing>
      </w:r>
    </w:p>
    <w:p w14:paraId="2FC2E409" w14:textId="77777777" w:rsidR="00366A0B" w:rsidRDefault="00004B39" w:rsidP="009D32EF">
      <w:pPr>
        <w:spacing w:after="0" w:line="240" w:lineRule="auto"/>
        <w:ind w:left="-187"/>
        <w:rPr>
          <w:rFonts w:ascii="Arial" w:hAnsi="Arial" w:cs="Arial"/>
          <w:color w:val="000000" w:themeColor="text1"/>
          <w:sz w:val="20"/>
          <w:szCs w:val="20"/>
        </w:rPr>
      </w:pPr>
      <w:r w:rsidRPr="00DB7D82">
        <w:rPr>
          <w:rFonts w:ascii="Arial" w:hAnsi="Arial" w:cs="Arial"/>
          <w:color w:val="000000" w:themeColor="text1"/>
          <w:sz w:val="20"/>
          <w:szCs w:val="20"/>
          <w:highlight w:val="yellow"/>
        </w:rPr>
        <w:t>Date</w:t>
      </w:r>
    </w:p>
    <w:p w14:paraId="62B300D0" w14:textId="77777777" w:rsidR="009D32EF" w:rsidRDefault="009D32EF" w:rsidP="009D32EF">
      <w:pPr>
        <w:spacing w:after="0" w:line="240" w:lineRule="auto"/>
        <w:ind w:left="-187"/>
        <w:rPr>
          <w:rFonts w:ascii="Arial" w:hAnsi="Arial" w:cs="Arial"/>
          <w:color w:val="000000" w:themeColor="text1"/>
          <w:sz w:val="20"/>
          <w:szCs w:val="20"/>
        </w:rPr>
      </w:pPr>
    </w:p>
    <w:p w14:paraId="083319B6" w14:textId="77777777" w:rsidR="00A023A0" w:rsidRDefault="00A023A0" w:rsidP="009D32EF">
      <w:pPr>
        <w:spacing w:after="0" w:line="240" w:lineRule="auto"/>
        <w:ind w:left="-187"/>
        <w:rPr>
          <w:rFonts w:ascii="Arial" w:hAnsi="Arial" w:cs="Arial"/>
          <w:color w:val="000000" w:themeColor="text1"/>
          <w:sz w:val="20"/>
          <w:szCs w:val="20"/>
        </w:rPr>
      </w:pPr>
    </w:p>
    <w:p w14:paraId="2B6E0F0B" w14:textId="77777777" w:rsidR="00A023A0" w:rsidRDefault="00A023A0" w:rsidP="009D32EF">
      <w:pPr>
        <w:spacing w:after="0" w:line="240" w:lineRule="auto"/>
        <w:ind w:left="-187"/>
        <w:rPr>
          <w:rFonts w:ascii="Arial" w:hAnsi="Arial" w:cs="Arial"/>
          <w:color w:val="000000" w:themeColor="text1"/>
          <w:sz w:val="20"/>
          <w:szCs w:val="20"/>
        </w:rPr>
      </w:pPr>
    </w:p>
    <w:p w14:paraId="3843EE1E" w14:textId="77777777" w:rsidR="009D32EF" w:rsidRPr="00E865E6" w:rsidRDefault="009D32EF" w:rsidP="009D32EF">
      <w:pPr>
        <w:spacing w:after="0" w:line="240" w:lineRule="auto"/>
        <w:ind w:left="-187"/>
        <w:rPr>
          <w:rFonts w:ascii="Arial" w:hAnsi="Arial" w:cs="Arial"/>
          <w:color w:val="000000" w:themeColor="text1"/>
          <w:sz w:val="20"/>
          <w:szCs w:val="20"/>
        </w:rPr>
      </w:pPr>
    </w:p>
    <w:p w14:paraId="2112B590" w14:textId="77777777" w:rsidR="00586D3D" w:rsidRPr="00DB7D82" w:rsidRDefault="00DB7D82" w:rsidP="00004B39">
      <w:pPr>
        <w:spacing w:after="0" w:line="240" w:lineRule="auto"/>
        <w:ind w:left="-187"/>
        <w:rPr>
          <w:rFonts w:ascii="Arial" w:hAnsi="Arial" w:cs="Arial"/>
          <w:noProof/>
          <w:color w:val="000000" w:themeColor="text1"/>
          <w:sz w:val="20"/>
          <w:szCs w:val="20"/>
          <w:highlight w:val="yellow"/>
        </w:rPr>
      </w:pPr>
      <w:r w:rsidRPr="00DB7D82">
        <w:rPr>
          <w:rFonts w:ascii="Arial" w:hAnsi="Arial" w:cs="Arial"/>
          <w:noProof/>
          <w:color w:val="000000" w:themeColor="text1"/>
          <w:sz w:val="20"/>
          <w:szCs w:val="20"/>
          <w:highlight w:val="yellow"/>
        </w:rPr>
        <w:t>Member Name</w:t>
      </w:r>
    </w:p>
    <w:p w14:paraId="65CC25C9" w14:textId="77777777" w:rsidR="00004B39" w:rsidRDefault="00DB7D82" w:rsidP="00004B39">
      <w:pPr>
        <w:spacing w:after="0" w:line="240" w:lineRule="auto"/>
        <w:ind w:left="-187"/>
        <w:rPr>
          <w:rFonts w:ascii="Arial" w:hAnsi="Arial" w:cs="Arial"/>
          <w:noProof/>
          <w:color w:val="000000" w:themeColor="text1"/>
          <w:sz w:val="20"/>
          <w:szCs w:val="20"/>
        </w:rPr>
      </w:pPr>
      <w:r w:rsidRPr="00DB7D82">
        <w:rPr>
          <w:rFonts w:ascii="Arial" w:hAnsi="Arial" w:cs="Arial"/>
          <w:noProof/>
          <w:color w:val="000000" w:themeColor="text1"/>
          <w:sz w:val="20"/>
          <w:szCs w:val="20"/>
          <w:highlight w:val="yellow"/>
        </w:rPr>
        <w:t>Member Address</w:t>
      </w:r>
    </w:p>
    <w:p w14:paraId="63D26D01" w14:textId="77777777" w:rsidR="00A023A0" w:rsidRDefault="00A023A0" w:rsidP="00A023A0">
      <w:pPr>
        <w:spacing w:after="0" w:line="240" w:lineRule="auto"/>
        <w:ind w:left="-187"/>
        <w:rPr>
          <w:rFonts w:ascii="Arial" w:hAnsi="Arial" w:cs="Arial"/>
          <w:noProof/>
          <w:color w:val="000000" w:themeColor="text1"/>
          <w:sz w:val="20"/>
          <w:szCs w:val="20"/>
        </w:rPr>
      </w:pPr>
      <w:r w:rsidRPr="00DB7D82">
        <w:rPr>
          <w:rFonts w:ascii="Arial" w:hAnsi="Arial" w:cs="Arial"/>
          <w:noProof/>
          <w:color w:val="000000" w:themeColor="text1"/>
          <w:sz w:val="20"/>
          <w:szCs w:val="20"/>
          <w:highlight w:val="yellow"/>
        </w:rPr>
        <w:t>Member Address</w:t>
      </w:r>
    </w:p>
    <w:p w14:paraId="1AACA92A" w14:textId="77777777" w:rsidR="00A023A0" w:rsidRDefault="00A023A0" w:rsidP="00004B39">
      <w:pPr>
        <w:spacing w:after="0" w:line="240" w:lineRule="auto"/>
        <w:ind w:left="-187"/>
        <w:rPr>
          <w:rFonts w:ascii="Arial" w:hAnsi="Arial" w:cs="Arial"/>
          <w:noProof/>
          <w:color w:val="000000" w:themeColor="text1"/>
          <w:sz w:val="20"/>
          <w:szCs w:val="20"/>
        </w:rPr>
      </w:pPr>
    </w:p>
    <w:p w14:paraId="6CE27603" w14:textId="77777777" w:rsidR="00194B10" w:rsidRDefault="00194B10" w:rsidP="00E865E6">
      <w:pPr>
        <w:spacing w:after="0" w:line="240" w:lineRule="auto"/>
        <w:ind w:left="-187"/>
        <w:rPr>
          <w:rFonts w:ascii="Arial" w:hAnsi="Arial" w:cs="Arial"/>
          <w:color w:val="000000" w:themeColor="text1"/>
          <w:sz w:val="20"/>
          <w:szCs w:val="20"/>
        </w:rPr>
      </w:pPr>
    </w:p>
    <w:p w14:paraId="46D6556A" w14:textId="77777777" w:rsidR="00194B10" w:rsidRDefault="00194B10" w:rsidP="00E865E6">
      <w:pPr>
        <w:spacing w:after="0" w:line="240" w:lineRule="auto"/>
        <w:ind w:left="-187"/>
        <w:rPr>
          <w:rFonts w:ascii="Arial" w:hAnsi="Arial" w:cs="Arial"/>
          <w:color w:val="000000" w:themeColor="text1"/>
          <w:sz w:val="20"/>
          <w:szCs w:val="20"/>
        </w:rPr>
      </w:pPr>
    </w:p>
    <w:p w14:paraId="279794F5" w14:textId="77777777" w:rsidR="00194B10" w:rsidRDefault="00194B10" w:rsidP="00E865E6">
      <w:pPr>
        <w:spacing w:after="0" w:line="240" w:lineRule="auto"/>
        <w:ind w:left="-187"/>
        <w:rPr>
          <w:rFonts w:ascii="Arial" w:hAnsi="Arial" w:cs="Arial"/>
          <w:color w:val="000000" w:themeColor="text1"/>
          <w:sz w:val="20"/>
          <w:szCs w:val="20"/>
        </w:rPr>
      </w:pPr>
    </w:p>
    <w:p w14:paraId="7D3A3F7C" w14:textId="13F3FD6F" w:rsidR="00366A0B" w:rsidRDefault="006A2D45" w:rsidP="00194B10">
      <w:pPr>
        <w:spacing w:after="200" w:line="240" w:lineRule="auto"/>
        <w:ind w:left="-187"/>
        <w:rPr>
          <w:rFonts w:ascii="Arial" w:hAnsi="Arial" w:cs="Arial"/>
          <w:color w:val="000000" w:themeColor="text1"/>
          <w:sz w:val="20"/>
          <w:szCs w:val="20"/>
        </w:rPr>
      </w:pPr>
      <w:r w:rsidRPr="00E865E6">
        <w:rPr>
          <w:rFonts w:ascii="Arial" w:hAnsi="Arial" w:cs="Arial"/>
          <w:color w:val="000000" w:themeColor="text1"/>
          <w:sz w:val="20"/>
          <w:szCs w:val="20"/>
        </w:rPr>
        <w:t xml:space="preserve">Re: Reference </w:t>
      </w:r>
      <w:r w:rsidRPr="001F24C0">
        <w:rPr>
          <w:rFonts w:ascii="Arial" w:hAnsi="Arial" w:cs="Arial"/>
          <w:color w:val="000000" w:themeColor="text1"/>
          <w:sz w:val="20"/>
          <w:szCs w:val="20"/>
        </w:rPr>
        <w:t xml:space="preserve">Number: </w:t>
      </w:r>
      <w:r w:rsidR="001F24C0" w:rsidRPr="001F24C0">
        <w:rPr>
          <w:rFonts w:ascii="Arial" w:hAnsi="Arial" w:cs="Arial"/>
          <w:color w:val="000000"/>
          <w:sz w:val="20"/>
          <w:szCs w:val="20"/>
          <w:shd w:val="clear" w:color="auto" w:fill="FFFFFF"/>
        </w:rPr>
        <w:t>GPI3133350</w:t>
      </w:r>
    </w:p>
    <w:p w14:paraId="3EA27900" w14:textId="77777777" w:rsidR="00A023A0" w:rsidRPr="00E865E6" w:rsidRDefault="00A023A0" w:rsidP="00194B10">
      <w:pPr>
        <w:spacing w:after="200" w:line="240" w:lineRule="auto"/>
        <w:ind w:left="-187"/>
        <w:rPr>
          <w:rFonts w:ascii="Arial" w:hAnsi="Arial" w:cs="Arial"/>
          <w:color w:val="000000" w:themeColor="text1"/>
          <w:sz w:val="20"/>
          <w:szCs w:val="20"/>
        </w:rPr>
      </w:pPr>
    </w:p>
    <w:p w14:paraId="7A08BFB3" w14:textId="77777777" w:rsidR="00366A0B" w:rsidRPr="00E865E6" w:rsidRDefault="00904D41" w:rsidP="00E865E6">
      <w:pPr>
        <w:spacing w:after="0" w:line="240" w:lineRule="auto"/>
        <w:ind w:left="-187"/>
        <w:rPr>
          <w:rFonts w:ascii="Arial" w:hAnsi="Arial" w:cs="Arial"/>
          <w:color w:val="000000" w:themeColor="text1"/>
          <w:sz w:val="20"/>
          <w:szCs w:val="20"/>
        </w:rPr>
      </w:pPr>
      <w:r>
        <w:rPr>
          <w:rFonts w:ascii="Arial" w:hAnsi="Arial" w:cs="Arial"/>
          <w:color w:val="000000" w:themeColor="text1"/>
          <w:sz w:val="20"/>
          <w:szCs w:val="20"/>
        </w:rPr>
        <w:t xml:space="preserve">Dear </w:t>
      </w:r>
      <w:r w:rsidR="00886BD6">
        <w:rPr>
          <w:rFonts w:ascii="Arial" w:hAnsi="Arial" w:cs="Arial"/>
          <w:color w:val="000000" w:themeColor="text1"/>
          <w:sz w:val="20"/>
          <w:szCs w:val="20"/>
        </w:rPr>
        <w:t>M</w:t>
      </w:r>
      <w:r w:rsidR="00586D3D">
        <w:rPr>
          <w:rFonts w:ascii="Arial" w:hAnsi="Arial" w:cs="Arial"/>
          <w:color w:val="000000" w:themeColor="text1"/>
          <w:sz w:val="20"/>
          <w:szCs w:val="20"/>
        </w:rPr>
        <w:t>r.</w:t>
      </w:r>
      <w:r w:rsidR="00004B39">
        <w:rPr>
          <w:rFonts w:ascii="Arial" w:hAnsi="Arial" w:cs="Arial"/>
          <w:color w:val="000000" w:themeColor="text1"/>
          <w:sz w:val="20"/>
          <w:szCs w:val="20"/>
        </w:rPr>
        <w:t>/Ms.</w:t>
      </w:r>
      <w:r w:rsidR="00DB7D82">
        <w:rPr>
          <w:rFonts w:ascii="Arial" w:hAnsi="Arial" w:cs="Arial"/>
          <w:color w:val="000000" w:themeColor="text1"/>
          <w:sz w:val="20"/>
          <w:szCs w:val="20"/>
        </w:rPr>
        <w:t xml:space="preserve"> </w:t>
      </w:r>
      <w:r w:rsidR="00DB7D82" w:rsidRPr="00DB7D82">
        <w:rPr>
          <w:rFonts w:ascii="Arial" w:hAnsi="Arial" w:cs="Arial"/>
          <w:color w:val="000000" w:themeColor="text1"/>
          <w:sz w:val="20"/>
          <w:szCs w:val="20"/>
          <w:highlight w:val="yellow"/>
        </w:rPr>
        <w:t>Member Last Name</w:t>
      </w:r>
      <w:r w:rsidR="006A2D45" w:rsidRPr="00E865E6">
        <w:rPr>
          <w:rFonts w:ascii="Arial" w:hAnsi="Arial" w:cs="Arial"/>
          <w:color w:val="000000" w:themeColor="text1"/>
          <w:sz w:val="20"/>
          <w:szCs w:val="20"/>
        </w:rPr>
        <w:t>,</w:t>
      </w:r>
    </w:p>
    <w:p w14:paraId="3CAF39E7" w14:textId="77777777" w:rsidR="00D50E50" w:rsidRPr="00E865E6" w:rsidRDefault="00D50E50" w:rsidP="00E865E6">
      <w:pPr>
        <w:spacing w:after="0" w:line="240" w:lineRule="auto"/>
        <w:ind w:left="-187"/>
        <w:rPr>
          <w:rFonts w:ascii="Arial" w:hAnsi="Arial" w:cs="Arial"/>
          <w:color w:val="000000" w:themeColor="text1"/>
          <w:sz w:val="20"/>
          <w:szCs w:val="20"/>
        </w:rPr>
      </w:pPr>
    </w:p>
    <w:p w14:paraId="07CB3BFD" w14:textId="77777777" w:rsidR="00CC12DC" w:rsidRDefault="00886BD6" w:rsidP="00886BD6">
      <w:pPr>
        <w:spacing w:after="0" w:line="240" w:lineRule="auto"/>
        <w:ind w:left="-187"/>
        <w:jc w:val="both"/>
        <w:rPr>
          <w:rFonts w:ascii="Arial" w:hAnsi="Arial" w:cs="Arial"/>
          <w:color w:val="000000" w:themeColor="text1"/>
          <w:sz w:val="20"/>
          <w:szCs w:val="20"/>
        </w:rPr>
      </w:pPr>
      <w:r w:rsidRPr="00886BD6">
        <w:rPr>
          <w:rFonts w:ascii="Arial" w:hAnsi="Arial" w:cs="Arial"/>
          <w:color w:val="000000" w:themeColor="text1"/>
          <w:sz w:val="20"/>
          <w:szCs w:val="20"/>
        </w:rPr>
        <w:t xml:space="preserve">Express </w:t>
      </w:r>
      <w:r w:rsidRPr="00E56063">
        <w:rPr>
          <w:rFonts w:ascii="Arial" w:hAnsi="Arial" w:cs="Arial"/>
          <w:color w:val="000000" w:themeColor="text1"/>
          <w:sz w:val="20"/>
          <w:szCs w:val="20"/>
        </w:rPr>
        <w:t>Scripts</w:t>
      </w:r>
      <w:r w:rsidR="00522195" w:rsidRPr="00E56063">
        <w:rPr>
          <w:rFonts w:ascii="Arial" w:hAnsi="Arial" w:cs="Arial"/>
          <w:color w:val="000000" w:themeColor="text1"/>
          <w:sz w:val="20"/>
          <w:szCs w:val="20"/>
        </w:rPr>
        <w:t xml:space="preserve">, providing services on behalf of </w:t>
      </w:r>
      <w:r w:rsidR="00AB17D7" w:rsidRPr="00E56063">
        <w:rPr>
          <w:rFonts w:ascii="Arial" w:hAnsi="Arial" w:cs="Arial"/>
          <w:color w:val="000000" w:themeColor="text1"/>
          <w:sz w:val="20"/>
          <w:szCs w:val="20"/>
        </w:rPr>
        <w:t>(Covered Entity Name)</w:t>
      </w:r>
      <w:r w:rsidR="00522195" w:rsidRPr="00E56063">
        <w:rPr>
          <w:rFonts w:ascii="Arial" w:hAnsi="Arial" w:cs="Arial"/>
          <w:color w:val="000000" w:themeColor="text1"/>
          <w:sz w:val="20"/>
          <w:szCs w:val="20"/>
        </w:rPr>
        <w:t>,</w:t>
      </w:r>
      <w:r w:rsidRPr="00E56063">
        <w:rPr>
          <w:rFonts w:ascii="Arial" w:hAnsi="Arial" w:cs="Arial"/>
          <w:color w:val="000000" w:themeColor="text1"/>
          <w:sz w:val="20"/>
          <w:szCs w:val="20"/>
        </w:rPr>
        <w:t xml:space="preserve"> is committed</w:t>
      </w:r>
      <w:r w:rsidRPr="00886BD6">
        <w:rPr>
          <w:rFonts w:ascii="Arial" w:hAnsi="Arial" w:cs="Arial"/>
          <w:color w:val="000000" w:themeColor="text1"/>
          <w:sz w:val="20"/>
          <w:szCs w:val="20"/>
        </w:rPr>
        <w:t xml:space="preserve"> to protectin</w:t>
      </w:r>
      <w:r w:rsidR="00177CDD">
        <w:rPr>
          <w:rFonts w:ascii="Arial" w:hAnsi="Arial" w:cs="Arial"/>
          <w:color w:val="000000" w:themeColor="text1"/>
          <w:sz w:val="20"/>
          <w:szCs w:val="20"/>
        </w:rPr>
        <w:t>g the confidentiality of member</w:t>
      </w:r>
      <w:r w:rsidRPr="00886BD6">
        <w:rPr>
          <w:rFonts w:ascii="Arial" w:hAnsi="Arial" w:cs="Arial"/>
          <w:color w:val="000000" w:themeColor="text1"/>
          <w:sz w:val="20"/>
          <w:szCs w:val="20"/>
        </w:rPr>
        <w:t xml:space="preserve"> information. The purpose of this letter is to notify you of a potential disclosure of your information. </w:t>
      </w:r>
    </w:p>
    <w:p w14:paraId="2C6EB4D7" w14:textId="77777777" w:rsidR="00CC12DC" w:rsidRDefault="00CC12DC" w:rsidP="00886BD6">
      <w:pPr>
        <w:spacing w:after="0" w:line="240" w:lineRule="auto"/>
        <w:ind w:left="-187"/>
        <w:jc w:val="both"/>
        <w:rPr>
          <w:rFonts w:ascii="Arial" w:hAnsi="Arial" w:cs="Arial"/>
          <w:color w:val="000000" w:themeColor="text1"/>
          <w:sz w:val="20"/>
          <w:szCs w:val="20"/>
        </w:rPr>
      </w:pPr>
    </w:p>
    <w:p w14:paraId="052CD973" w14:textId="7D3F2FE4" w:rsidR="00CC12DC" w:rsidRDefault="00CC12DC" w:rsidP="00CC12DC">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WHAT HAPPENED</w:t>
      </w:r>
      <w:r w:rsidR="002963AF">
        <w:rPr>
          <w:rFonts w:ascii="Arial" w:hAnsi="Arial" w:cs="Arial"/>
          <w:b/>
          <w:color w:val="000000" w:themeColor="text1"/>
          <w:sz w:val="20"/>
          <w:szCs w:val="20"/>
        </w:rPr>
        <w:t>:</w:t>
      </w:r>
      <w:r>
        <w:rPr>
          <w:rFonts w:ascii="Arial" w:hAnsi="Arial" w:cs="Arial"/>
          <w:color w:val="000000" w:themeColor="text1"/>
          <w:sz w:val="20"/>
          <w:szCs w:val="20"/>
        </w:rPr>
        <w:t xml:space="preserve"> </w:t>
      </w:r>
      <w:r w:rsidR="00886BD6" w:rsidRPr="00886BD6">
        <w:rPr>
          <w:rFonts w:ascii="Arial" w:hAnsi="Arial" w:cs="Arial"/>
          <w:color w:val="000000" w:themeColor="text1"/>
          <w:sz w:val="20"/>
          <w:szCs w:val="20"/>
        </w:rPr>
        <w:t>During system monitoring, we identified potential unauthorized access to your</w:t>
      </w:r>
      <w:r w:rsidR="00177CDD">
        <w:rPr>
          <w:rFonts w:ascii="Arial" w:hAnsi="Arial" w:cs="Arial"/>
          <w:color w:val="000000" w:themeColor="text1"/>
          <w:sz w:val="20"/>
          <w:szCs w:val="20"/>
        </w:rPr>
        <w:t xml:space="preserve"> account on the</w:t>
      </w:r>
      <w:r w:rsidR="00886BD6" w:rsidRPr="00886BD6">
        <w:rPr>
          <w:rFonts w:ascii="Arial" w:hAnsi="Arial" w:cs="Arial"/>
          <w:color w:val="000000" w:themeColor="text1"/>
          <w:sz w:val="20"/>
          <w:szCs w:val="20"/>
        </w:rPr>
        <w:t xml:space="preserve"> Express Scripts </w:t>
      </w:r>
      <w:r w:rsidR="00177CDD">
        <w:rPr>
          <w:rFonts w:ascii="Arial" w:hAnsi="Arial" w:cs="Arial"/>
          <w:color w:val="000000" w:themeColor="text1"/>
          <w:sz w:val="20"/>
          <w:szCs w:val="20"/>
        </w:rPr>
        <w:t>mobile application</w:t>
      </w:r>
      <w:r w:rsidR="00886BD6" w:rsidRPr="00886BD6">
        <w:rPr>
          <w:rFonts w:ascii="Arial" w:hAnsi="Arial" w:cs="Arial"/>
          <w:color w:val="000000" w:themeColor="text1"/>
          <w:sz w:val="20"/>
          <w:szCs w:val="20"/>
        </w:rPr>
        <w:t>. A</w:t>
      </w:r>
      <w:r w:rsidR="00177CDD">
        <w:rPr>
          <w:rFonts w:ascii="Arial" w:hAnsi="Arial" w:cs="Arial"/>
          <w:color w:val="000000" w:themeColor="text1"/>
          <w:sz w:val="20"/>
          <w:szCs w:val="20"/>
        </w:rPr>
        <w:t xml:space="preserve"> login using the correct username</w:t>
      </w:r>
      <w:r w:rsidR="00886BD6" w:rsidRPr="00886BD6">
        <w:rPr>
          <w:rFonts w:ascii="Arial" w:hAnsi="Arial" w:cs="Arial"/>
          <w:color w:val="000000" w:themeColor="text1"/>
          <w:sz w:val="20"/>
          <w:szCs w:val="20"/>
        </w:rPr>
        <w:t xml:space="preserve"> and password occurred </w:t>
      </w:r>
      <w:r w:rsidR="00886BD6" w:rsidRPr="00DB7D82">
        <w:rPr>
          <w:rFonts w:ascii="Arial" w:hAnsi="Arial" w:cs="Arial"/>
          <w:color w:val="000000" w:themeColor="text1"/>
          <w:sz w:val="20"/>
          <w:szCs w:val="20"/>
        </w:rPr>
        <w:t xml:space="preserve">on </w:t>
      </w:r>
      <w:r w:rsidR="00FE27F8" w:rsidRPr="00DB7D82">
        <w:rPr>
          <w:rFonts w:ascii="Arial" w:hAnsi="Arial" w:cs="Arial"/>
          <w:color w:val="000000" w:themeColor="text1"/>
          <w:sz w:val="20"/>
          <w:szCs w:val="20"/>
        </w:rPr>
        <w:t>or around April 30, 2022</w:t>
      </w:r>
      <w:r w:rsidR="00886BD6" w:rsidRPr="00886BD6">
        <w:rPr>
          <w:rFonts w:ascii="Arial" w:hAnsi="Arial" w:cs="Arial"/>
          <w:color w:val="000000" w:themeColor="text1"/>
          <w:sz w:val="20"/>
          <w:szCs w:val="20"/>
        </w:rPr>
        <w:t xml:space="preserve"> and was identified as suspicious on </w:t>
      </w:r>
      <w:r w:rsidR="00FE27F8">
        <w:rPr>
          <w:rFonts w:ascii="Arial" w:hAnsi="Arial" w:cs="Arial"/>
          <w:color w:val="000000" w:themeColor="text1"/>
          <w:sz w:val="20"/>
          <w:szCs w:val="20"/>
        </w:rPr>
        <w:t>May 1, 2022</w:t>
      </w:r>
      <w:r w:rsidR="00886BD6">
        <w:rPr>
          <w:rFonts w:ascii="Arial" w:hAnsi="Arial" w:cs="Arial"/>
          <w:color w:val="000000" w:themeColor="text1"/>
          <w:sz w:val="20"/>
          <w:szCs w:val="20"/>
        </w:rPr>
        <w:t xml:space="preserve">. </w:t>
      </w:r>
      <w:r w:rsidR="00DB7D82">
        <w:rPr>
          <w:rFonts w:ascii="Arial" w:hAnsi="Arial" w:cs="Arial"/>
          <w:color w:val="000000" w:themeColor="text1"/>
          <w:sz w:val="20"/>
          <w:szCs w:val="20"/>
        </w:rPr>
        <w:t xml:space="preserve">We believe this may have been a bad actor who was able to obtain your user ID and password </w:t>
      </w:r>
      <w:r w:rsidR="00DB7D82">
        <w:rPr>
          <w:rFonts w:ascii="Arial" w:hAnsi="Arial" w:cs="Arial"/>
          <w:color w:val="000000" w:themeColor="text1"/>
          <w:sz w:val="20"/>
          <w:szCs w:val="20"/>
        </w:rPr>
        <w:lastRenderedPageBreak/>
        <w:t>in publicly available data from another entity’s breach</w:t>
      </w:r>
      <w:r w:rsidR="006C02D8">
        <w:rPr>
          <w:rFonts w:ascii="Arial" w:hAnsi="Arial" w:cs="Arial"/>
          <w:color w:val="000000" w:themeColor="text1"/>
          <w:sz w:val="20"/>
          <w:szCs w:val="20"/>
        </w:rPr>
        <w:t xml:space="preserve"> to use to login to the mobile application between April 30, 2022 </w:t>
      </w:r>
      <w:r w:rsidR="00AF3558">
        <w:rPr>
          <w:rFonts w:ascii="Arial" w:hAnsi="Arial" w:cs="Arial"/>
          <w:color w:val="000000" w:themeColor="text1"/>
          <w:sz w:val="20"/>
          <w:szCs w:val="20"/>
        </w:rPr>
        <w:t>and</w:t>
      </w:r>
      <w:r w:rsidR="006C02D8">
        <w:rPr>
          <w:rFonts w:ascii="Arial" w:hAnsi="Arial" w:cs="Arial"/>
          <w:color w:val="000000" w:themeColor="text1"/>
          <w:sz w:val="20"/>
          <w:szCs w:val="20"/>
        </w:rPr>
        <w:t xml:space="preserve"> May 3, 2022</w:t>
      </w:r>
      <w:r w:rsidR="00DB7D82">
        <w:rPr>
          <w:rFonts w:ascii="Arial" w:hAnsi="Arial" w:cs="Arial"/>
          <w:color w:val="000000" w:themeColor="text1"/>
          <w:sz w:val="20"/>
          <w:szCs w:val="20"/>
        </w:rPr>
        <w:t xml:space="preserve">. </w:t>
      </w:r>
    </w:p>
    <w:p w14:paraId="7A5D1D76" w14:textId="77777777" w:rsidR="00CC12DC" w:rsidRDefault="00CC12DC" w:rsidP="00CC12DC">
      <w:pPr>
        <w:spacing w:after="0" w:line="240" w:lineRule="auto"/>
        <w:ind w:left="-187"/>
        <w:jc w:val="both"/>
        <w:rPr>
          <w:rFonts w:ascii="Arial" w:hAnsi="Arial" w:cs="Arial"/>
          <w:color w:val="000000" w:themeColor="text1"/>
          <w:sz w:val="20"/>
          <w:szCs w:val="20"/>
        </w:rPr>
      </w:pPr>
    </w:p>
    <w:p w14:paraId="294D20C5" w14:textId="582BF7E6" w:rsidR="00DB7D82" w:rsidRDefault="00CC12DC" w:rsidP="00CC12DC">
      <w:pPr>
        <w:spacing w:after="0" w:line="240" w:lineRule="auto"/>
        <w:ind w:left="-187"/>
        <w:jc w:val="both"/>
        <w:rPr>
          <w:rFonts w:ascii="Arial" w:hAnsi="Arial" w:cs="Arial"/>
          <w:color w:val="000000" w:themeColor="text1"/>
          <w:sz w:val="20"/>
          <w:szCs w:val="20"/>
        </w:rPr>
      </w:pPr>
      <w:r>
        <w:rPr>
          <w:rFonts w:ascii="Arial" w:hAnsi="Arial" w:cs="Arial"/>
          <w:b/>
          <w:color w:val="000000" w:themeColor="text1"/>
          <w:sz w:val="20"/>
          <w:szCs w:val="20"/>
        </w:rPr>
        <w:t xml:space="preserve">WHAT INFORMATION WAS INVOLVED: </w:t>
      </w:r>
      <w:r w:rsidR="00DB7D82">
        <w:rPr>
          <w:rFonts w:ascii="Arial" w:hAnsi="Arial" w:cs="Arial"/>
          <w:color w:val="000000" w:themeColor="text1"/>
          <w:sz w:val="20"/>
          <w:szCs w:val="20"/>
        </w:rPr>
        <w:t>During the login, the bad actor may have accessed your prescription history for the last 24 months. The information visible would have included your:</w:t>
      </w:r>
    </w:p>
    <w:p w14:paraId="0EEEF4D8" w14:textId="77777777" w:rsidR="00886BD6" w:rsidRDefault="00886BD6" w:rsidP="00886BD6">
      <w:pPr>
        <w:spacing w:after="0" w:line="240" w:lineRule="auto"/>
        <w:ind w:left="-187"/>
        <w:jc w:val="both"/>
        <w:rPr>
          <w:rFonts w:ascii="Arial" w:hAnsi="Arial" w:cs="Arial"/>
          <w:color w:val="000000" w:themeColor="text1"/>
          <w:sz w:val="20"/>
          <w:szCs w:val="20"/>
        </w:rPr>
      </w:pPr>
    </w:p>
    <w:p w14:paraId="0033BCB1" w14:textId="77777777" w:rsidR="00886BD6" w:rsidRPr="00E865E6" w:rsidRDefault="00DB7D82" w:rsidP="00886BD6">
      <w:pPr>
        <w:pStyle w:val="ListParagraph"/>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Name</w:t>
      </w:r>
    </w:p>
    <w:p w14:paraId="5BDA8AF2" w14:textId="77777777" w:rsidR="00886BD6" w:rsidRDefault="00DB7D82" w:rsidP="00886BD6">
      <w:pPr>
        <w:pStyle w:val="ListParagraph"/>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Medication n</w:t>
      </w:r>
      <w:r w:rsidR="00886BD6" w:rsidRPr="00E865E6">
        <w:rPr>
          <w:rFonts w:ascii="Arial" w:hAnsi="Arial" w:cs="Arial"/>
          <w:color w:val="000000" w:themeColor="text1"/>
          <w:sz w:val="20"/>
          <w:szCs w:val="20"/>
        </w:rPr>
        <w:t>ame</w:t>
      </w:r>
      <w:r>
        <w:rPr>
          <w:rFonts w:ascii="Arial" w:hAnsi="Arial" w:cs="Arial"/>
          <w:color w:val="000000" w:themeColor="text1"/>
          <w:sz w:val="20"/>
          <w:szCs w:val="20"/>
        </w:rPr>
        <w:t>(</w:t>
      </w:r>
      <w:r w:rsidR="00886BD6">
        <w:rPr>
          <w:rFonts w:ascii="Arial" w:hAnsi="Arial" w:cs="Arial"/>
          <w:color w:val="000000" w:themeColor="text1"/>
          <w:sz w:val="20"/>
          <w:szCs w:val="20"/>
        </w:rPr>
        <w:t>s</w:t>
      </w:r>
      <w:r>
        <w:rPr>
          <w:rFonts w:ascii="Arial" w:hAnsi="Arial" w:cs="Arial"/>
          <w:color w:val="000000" w:themeColor="text1"/>
          <w:sz w:val="20"/>
          <w:szCs w:val="20"/>
        </w:rPr>
        <w:t>)</w:t>
      </w:r>
    </w:p>
    <w:p w14:paraId="6A114C0A" w14:textId="77777777" w:rsidR="00DB7D82" w:rsidRDefault="00DB7D82" w:rsidP="00886BD6">
      <w:pPr>
        <w:pStyle w:val="ListParagraph"/>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Prescription number(s)</w:t>
      </w:r>
    </w:p>
    <w:p w14:paraId="349F19F7" w14:textId="77777777" w:rsidR="00DB7D82" w:rsidRDefault="00DB7D82" w:rsidP="00886BD6">
      <w:pPr>
        <w:pStyle w:val="ListParagraph"/>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Medication dosage</w:t>
      </w:r>
    </w:p>
    <w:p w14:paraId="56B3D5A5" w14:textId="77777777" w:rsidR="00886BD6" w:rsidRPr="00E865E6" w:rsidRDefault="00886BD6" w:rsidP="00886BD6">
      <w:pPr>
        <w:pStyle w:val="ListParagraph"/>
        <w:numPr>
          <w:ilvl w:val="0"/>
          <w:numId w:val="3"/>
        </w:numPr>
        <w:spacing w:after="0" w:line="240" w:lineRule="auto"/>
        <w:jc w:val="both"/>
        <w:rPr>
          <w:rFonts w:ascii="Arial" w:hAnsi="Arial" w:cs="Arial"/>
          <w:color w:val="000000" w:themeColor="text1"/>
          <w:sz w:val="20"/>
          <w:szCs w:val="20"/>
        </w:rPr>
      </w:pPr>
      <w:r w:rsidRPr="00E865E6">
        <w:rPr>
          <w:rFonts w:ascii="Arial" w:hAnsi="Arial" w:cs="Arial"/>
          <w:color w:val="000000" w:themeColor="text1"/>
          <w:sz w:val="20"/>
          <w:szCs w:val="20"/>
        </w:rPr>
        <w:t>P</w:t>
      </w:r>
      <w:r w:rsidR="00DB7D82">
        <w:rPr>
          <w:rFonts w:ascii="Arial" w:hAnsi="Arial" w:cs="Arial"/>
          <w:color w:val="000000" w:themeColor="text1"/>
          <w:sz w:val="20"/>
          <w:szCs w:val="20"/>
        </w:rPr>
        <w:t>rescribing physician n</w:t>
      </w:r>
      <w:r w:rsidRPr="00E865E6">
        <w:rPr>
          <w:rFonts w:ascii="Arial" w:hAnsi="Arial" w:cs="Arial"/>
          <w:color w:val="000000" w:themeColor="text1"/>
          <w:sz w:val="20"/>
          <w:szCs w:val="20"/>
        </w:rPr>
        <w:t>ame</w:t>
      </w:r>
      <w:r w:rsidR="00DB7D82">
        <w:rPr>
          <w:rFonts w:ascii="Arial" w:hAnsi="Arial" w:cs="Arial"/>
          <w:color w:val="000000" w:themeColor="text1"/>
          <w:sz w:val="20"/>
          <w:szCs w:val="20"/>
        </w:rPr>
        <w:t>(s)</w:t>
      </w:r>
    </w:p>
    <w:p w14:paraId="4C180EA1" w14:textId="77777777" w:rsidR="00886BD6" w:rsidRPr="00E865E6" w:rsidRDefault="00886BD6" w:rsidP="00886BD6">
      <w:pPr>
        <w:pStyle w:val="ListParagraph"/>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Name</w:t>
      </w:r>
      <w:r w:rsidR="00DB7D82">
        <w:rPr>
          <w:rFonts w:ascii="Arial" w:hAnsi="Arial" w:cs="Arial"/>
          <w:color w:val="000000" w:themeColor="text1"/>
          <w:sz w:val="20"/>
          <w:szCs w:val="20"/>
        </w:rPr>
        <w:t>(s) of p</w:t>
      </w:r>
      <w:r>
        <w:rPr>
          <w:rFonts w:ascii="Arial" w:hAnsi="Arial" w:cs="Arial"/>
          <w:color w:val="000000" w:themeColor="text1"/>
          <w:sz w:val="20"/>
          <w:szCs w:val="20"/>
        </w:rPr>
        <w:t>harmacy</w:t>
      </w:r>
    </w:p>
    <w:p w14:paraId="51F621B6" w14:textId="77777777" w:rsidR="00DB7D82" w:rsidRDefault="00DB7D82" w:rsidP="00886BD6">
      <w:pPr>
        <w:spacing w:after="0" w:line="240" w:lineRule="auto"/>
        <w:ind w:left="-187"/>
        <w:jc w:val="both"/>
        <w:rPr>
          <w:rFonts w:ascii="Arial" w:hAnsi="Arial" w:cs="Arial"/>
          <w:color w:val="000000" w:themeColor="text1"/>
          <w:sz w:val="20"/>
          <w:szCs w:val="20"/>
        </w:rPr>
      </w:pPr>
    </w:p>
    <w:p w14:paraId="6A781A2E" w14:textId="7867C3B1" w:rsidR="00886BD6" w:rsidRDefault="00CC12DC" w:rsidP="00886BD6">
      <w:pPr>
        <w:spacing w:after="0" w:line="240" w:lineRule="auto"/>
        <w:ind w:left="-187"/>
        <w:jc w:val="both"/>
        <w:rPr>
          <w:rFonts w:ascii="Arial" w:hAnsi="Arial" w:cs="Arial"/>
          <w:color w:val="000000" w:themeColor="text1"/>
          <w:sz w:val="20"/>
          <w:szCs w:val="20"/>
        </w:rPr>
      </w:pPr>
      <w:r>
        <w:rPr>
          <w:rFonts w:ascii="Arial" w:hAnsi="Arial" w:cs="Arial"/>
          <w:b/>
          <w:color w:val="000000" w:themeColor="text1"/>
          <w:sz w:val="20"/>
          <w:szCs w:val="20"/>
        </w:rPr>
        <w:t xml:space="preserve">WHAT WE ARE DOING: </w:t>
      </w:r>
      <w:r w:rsidR="00886BD6" w:rsidRPr="00886BD6">
        <w:rPr>
          <w:rFonts w:ascii="Arial" w:hAnsi="Arial" w:cs="Arial"/>
          <w:color w:val="000000" w:themeColor="text1"/>
          <w:sz w:val="20"/>
          <w:szCs w:val="20"/>
        </w:rPr>
        <w:t xml:space="preserve">Express Scripts and its Privacy Office have thoroughly investigated the circumstances surrounding this situation and have taken steps to help mitigate any harm that might result </w:t>
      </w:r>
      <w:r w:rsidR="00886BD6" w:rsidRPr="00DB7D82">
        <w:rPr>
          <w:rFonts w:ascii="Arial" w:hAnsi="Arial" w:cs="Arial"/>
          <w:color w:val="000000" w:themeColor="text1"/>
          <w:sz w:val="20"/>
          <w:szCs w:val="20"/>
        </w:rPr>
        <w:t>from the disclosure. To prevent this from happening again, Express Scripts has locked your web account</w:t>
      </w:r>
      <w:r w:rsidR="00146AAD" w:rsidRPr="00DB7D82">
        <w:rPr>
          <w:rFonts w:ascii="Arial" w:hAnsi="Arial" w:cs="Arial"/>
          <w:color w:val="000000" w:themeColor="text1"/>
          <w:sz w:val="20"/>
          <w:szCs w:val="20"/>
        </w:rPr>
        <w:t>.</w:t>
      </w:r>
      <w:r w:rsidR="00886BD6" w:rsidRPr="00DB7D82">
        <w:rPr>
          <w:rFonts w:ascii="Arial" w:hAnsi="Arial" w:cs="Arial"/>
          <w:color w:val="000000" w:themeColor="text1"/>
          <w:sz w:val="20"/>
          <w:szCs w:val="20"/>
        </w:rPr>
        <w:t xml:space="preserve"> In order for </w:t>
      </w:r>
      <w:r w:rsidR="00FE27F8" w:rsidRPr="00DB7D82">
        <w:rPr>
          <w:rFonts w:ascii="Arial" w:hAnsi="Arial" w:cs="Arial"/>
          <w:color w:val="000000" w:themeColor="text1"/>
          <w:sz w:val="20"/>
          <w:szCs w:val="20"/>
        </w:rPr>
        <w:t>you to access your account again</w:t>
      </w:r>
      <w:r w:rsidR="00886BD6" w:rsidRPr="00DB7D82">
        <w:rPr>
          <w:rFonts w:ascii="Arial" w:hAnsi="Arial" w:cs="Arial"/>
          <w:color w:val="000000" w:themeColor="text1"/>
          <w:sz w:val="20"/>
          <w:szCs w:val="20"/>
        </w:rPr>
        <w:t>, you will have to</w:t>
      </w:r>
      <w:r w:rsidR="00004B39" w:rsidRPr="00DB7D82">
        <w:rPr>
          <w:rFonts w:ascii="Arial" w:hAnsi="Arial" w:cs="Arial"/>
          <w:color w:val="000000" w:themeColor="text1"/>
          <w:sz w:val="20"/>
          <w:szCs w:val="20"/>
        </w:rPr>
        <w:t xml:space="preserve"> reset your password, </w:t>
      </w:r>
      <w:r w:rsidR="00886BD6" w:rsidRPr="00DB7D82">
        <w:rPr>
          <w:rFonts w:ascii="Arial" w:hAnsi="Arial" w:cs="Arial"/>
          <w:color w:val="000000" w:themeColor="text1"/>
          <w:sz w:val="20"/>
          <w:szCs w:val="20"/>
        </w:rPr>
        <w:t>making s</w:t>
      </w:r>
      <w:r w:rsidR="00FE27F8" w:rsidRPr="00DB7D82">
        <w:rPr>
          <w:rFonts w:ascii="Arial" w:hAnsi="Arial" w:cs="Arial"/>
          <w:color w:val="000000" w:themeColor="text1"/>
          <w:sz w:val="20"/>
          <w:szCs w:val="20"/>
        </w:rPr>
        <w:t xml:space="preserve">ure to use a different password. </w:t>
      </w:r>
      <w:r w:rsidR="00EE179A">
        <w:rPr>
          <w:rFonts w:ascii="Arial" w:hAnsi="Arial" w:cs="Arial"/>
          <w:color w:val="000000" w:themeColor="text1"/>
          <w:sz w:val="20"/>
          <w:szCs w:val="20"/>
        </w:rPr>
        <w:t xml:space="preserve"> To protect your other information, w</w:t>
      </w:r>
      <w:r w:rsidR="00886BD6" w:rsidRPr="00DB7D82">
        <w:rPr>
          <w:rFonts w:ascii="Arial" w:hAnsi="Arial" w:cs="Arial"/>
          <w:color w:val="000000" w:themeColor="text1"/>
          <w:sz w:val="20"/>
          <w:szCs w:val="20"/>
        </w:rPr>
        <w:t>e also suggest you change your password on any other accounts where you may have used those same login credentials.</w:t>
      </w:r>
      <w:r w:rsidR="00886BD6" w:rsidRPr="00886BD6">
        <w:rPr>
          <w:rFonts w:ascii="Arial" w:hAnsi="Arial" w:cs="Arial"/>
          <w:color w:val="000000" w:themeColor="text1"/>
          <w:sz w:val="20"/>
          <w:szCs w:val="20"/>
        </w:rPr>
        <w:t xml:space="preserve">  </w:t>
      </w:r>
    </w:p>
    <w:p w14:paraId="1C915977" w14:textId="77777777" w:rsidR="00A023A0" w:rsidRDefault="00A023A0" w:rsidP="00886BD6">
      <w:pPr>
        <w:spacing w:after="0" w:line="240" w:lineRule="auto"/>
        <w:ind w:left="-187"/>
        <w:jc w:val="both"/>
        <w:rPr>
          <w:rFonts w:ascii="Arial" w:hAnsi="Arial" w:cs="Arial"/>
          <w:color w:val="000000" w:themeColor="text1"/>
          <w:sz w:val="20"/>
          <w:szCs w:val="20"/>
        </w:rPr>
      </w:pPr>
    </w:p>
    <w:p w14:paraId="0F21DC49" w14:textId="53F330AA" w:rsidR="00177CDD" w:rsidRDefault="00CC12DC" w:rsidP="00177CDD">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WHAT YOU CAN DO:</w:t>
      </w:r>
      <w:r>
        <w:rPr>
          <w:rFonts w:ascii="Arial" w:hAnsi="Arial" w:cs="Arial"/>
          <w:color w:val="000000" w:themeColor="text1"/>
          <w:sz w:val="20"/>
          <w:szCs w:val="20"/>
        </w:rPr>
        <w:t xml:space="preserve">  </w:t>
      </w:r>
      <w:r w:rsidR="00A023A0" w:rsidRPr="00177CDD">
        <w:rPr>
          <w:rFonts w:ascii="Arial" w:hAnsi="Arial" w:cs="Arial"/>
          <w:color w:val="000000" w:themeColor="text1"/>
          <w:sz w:val="20"/>
          <w:szCs w:val="20"/>
        </w:rPr>
        <w:t xml:space="preserve">It’s important to note that we are confident that </w:t>
      </w:r>
      <w:r w:rsidR="00A023A0" w:rsidRPr="00177CDD">
        <w:rPr>
          <w:rFonts w:ascii="Arial" w:hAnsi="Arial" w:cs="Arial"/>
          <w:color w:val="000000" w:themeColor="text1"/>
          <w:sz w:val="20"/>
          <w:szCs w:val="20"/>
          <w:u w:val="single"/>
        </w:rPr>
        <w:t>no</w:t>
      </w:r>
      <w:r w:rsidR="00A023A0" w:rsidRPr="00177CDD">
        <w:rPr>
          <w:rFonts w:ascii="Arial" w:hAnsi="Arial" w:cs="Arial"/>
          <w:color w:val="000000" w:themeColor="text1"/>
          <w:sz w:val="20"/>
          <w:szCs w:val="20"/>
        </w:rPr>
        <w:t xml:space="preserve"> financial information, such as credit card information or Social Security number (SSN), were compromised in this incident. However, as a courtesy</w:t>
      </w:r>
      <w:r w:rsidR="00177CDD">
        <w:rPr>
          <w:rFonts w:ascii="Arial" w:hAnsi="Arial" w:cs="Arial"/>
          <w:color w:val="000000" w:themeColor="text1"/>
          <w:sz w:val="20"/>
          <w:szCs w:val="20"/>
        </w:rPr>
        <w:t xml:space="preserve"> and</w:t>
      </w:r>
      <w:r w:rsidR="00A023A0" w:rsidRPr="00177CDD">
        <w:rPr>
          <w:rFonts w:ascii="Arial" w:hAnsi="Arial" w:cs="Arial"/>
          <w:color w:val="000000" w:themeColor="text1"/>
          <w:sz w:val="20"/>
          <w:szCs w:val="20"/>
        </w:rPr>
        <w:t xml:space="preserve"> because we care about the security of your information</w:t>
      </w:r>
      <w:r w:rsidR="00177CDD" w:rsidRPr="00177CDD">
        <w:rPr>
          <w:rFonts w:ascii="Arial" w:hAnsi="Arial" w:cs="Arial"/>
          <w:color w:val="000000" w:themeColor="text1"/>
          <w:sz w:val="20"/>
          <w:szCs w:val="20"/>
        </w:rPr>
        <w:t>, we partnered with Equifax</w:t>
      </w:r>
      <w:r w:rsidR="00177CDD" w:rsidRPr="00FA38E2">
        <w:rPr>
          <w:rFonts w:ascii="Arial" w:hAnsi="Arial" w:cs="Arial"/>
          <w:snapToGrid w:val="0"/>
          <w:sz w:val="20"/>
          <w:szCs w:val="20"/>
          <w:vertAlign w:val="superscript"/>
        </w:rPr>
        <w:t>®</w:t>
      </w:r>
      <w:r w:rsidR="00177CDD" w:rsidRPr="00177CDD">
        <w:rPr>
          <w:rFonts w:ascii="Arial" w:hAnsi="Arial" w:cs="Arial"/>
          <w:snapToGrid w:val="0"/>
          <w:sz w:val="20"/>
          <w:szCs w:val="20"/>
        </w:rPr>
        <w:t xml:space="preserve"> to provide its Complete Premier identify theft protection product at no cost to you. A description of this product is provided in the attached material, which also contains instructions on how to enroll</w:t>
      </w:r>
      <w:r w:rsidR="00177CDD">
        <w:rPr>
          <w:rFonts w:ascii="Arial" w:hAnsi="Arial" w:cs="Arial"/>
          <w:snapToGrid w:val="0"/>
          <w:sz w:val="20"/>
          <w:szCs w:val="20"/>
        </w:rPr>
        <w:t xml:space="preserve"> (including your personal activ</w:t>
      </w:r>
      <w:r w:rsidR="00177CDD" w:rsidRPr="00177CDD">
        <w:rPr>
          <w:rFonts w:ascii="Arial" w:hAnsi="Arial" w:cs="Arial"/>
          <w:snapToGrid w:val="0"/>
          <w:sz w:val="20"/>
          <w:szCs w:val="20"/>
        </w:rPr>
        <w:t>ation code</w:t>
      </w:r>
      <w:r w:rsidR="00177CDD">
        <w:rPr>
          <w:rFonts w:ascii="Arial" w:hAnsi="Arial" w:cs="Arial"/>
          <w:snapToGrid w:val="0"/>
          <w:sz w:val="20"/>
          <w:szCs w:val="20"/>
        </w:rPr>
        <w:t>)</w:t>
      </w:r>
      <w:r w:rsidR="00177CDD" w:rsidRPr="00177CDD">
        <w:rPr>
          <w:rFonts w:ascii="Arial" w:hAnsi="Arial" w:cs="Arial"/>
          <w:snapToGrid w:val="0"/>
          <w:sz w:val="20"/>
          <w:szCs w:val="20"/>
        </w:rPr>
        <w:t>.</w:t>
      </w:r>
      <w:r w:rsidR="00A023A0" w:rsidRPr="00177CDD">
        <w:rPr>
          <w:rFonts w:ascii="Arial" w:hAnsi="Arial" w:cs="Arial"/>
          <w:color w:val="000000" w:themeColor="text1"/>
          <w:sz w:val="20"/>
          <w:szCs w:val="20"/>
        </w:rPr>
        <w:t xml:space="preserve"> </w:t>
      </w:r>
      <w:r w:rsidR="00177CDD" w:rsidRPr="00177CDD">
        <w:rPr>
          <w:rFonts w:ascii="Arial" w:hAnsi="Arial" w:cs="Arial"/>
          <w:color w:val="000000" w:themeColor="text1"/>
          <w:sz w:val="20"/>
          <w:szCs w:val="20"/>
        </w:rPr>
        <w:t>Please review the information provided in the attached material and consider enrolling in this product at our expense.</w:t>
      </w:r>
      <w:r w:rsidR="00593858">
        <w:rPr>
          <w:rFonts w:ascii="Arial" w:hAnsi="Arial" w:cs="Arial"/>
          <w:color w:val="000000" w:themeColor="text1"/>
          <w:sz w:val="20"/>
          <w:szCs w:val="20"/>
        </w:rPr>
        <w:t xml:space="preserve"> You should always remain vigilant for incidents of fraud or identity theft.</w:t>
      </w:r>
      <w:r w:rsidR="00177CDD" w:rsidRPr="00177CDD">
        <w:rPr>
          <w:rFonts w:ascii="Arial" w:hAnsi="Arial" w:cs="Arial"/>
          <w:color w:val="000000" w:themeColor="text1"/>
          <w:sz w:val="20"/>
          <w:szCs w:val="20"/>
        </w:rPr>
        <w:t xml:space="preserve">  </w:t>
      </w:r>
    </w:p>
    <w:p w14:paraId="135AE8B9" w14:textId="77777777" w:rsidR="003263ED" w:rsidRPr="00177CDD" w:rsidRDefault="003263ED" w:rsidP="00177CDD">
      <w:pPr>
        <w:spacing w:after="0" w:line="240" w:lineRule="auto"/>
        <w:ind w:left="-187"/>
        <w:jc w:val="both"/>
        <w:rPr>
          <w:rFonts w:ascii="Arial" w:hAnsi="Arial" w:cs="Arial"/>
          <w:snapToGrid w:val="0"/>
          <w:sz w:val="20"/>
          <w:szCs w:val="20"/>
        </w:rPr>
      </w:pPr>
    </w:p>
    <w:p w14:paraId="79AE16C9" w14:textId="09DE6FF3" w:rsidR="00E876E1" w:rsidRPr="006140A8" w:rsidRDefault="00177CDD" w:rsidP="006140A8">
      <w:pPr>
        <w:spacing w:after="0" w:line="240" w:lineRule="auto"/>
        <w:ind w:left="-180"/>
        <w:jc w:val="both"/>
        <w:rPr>
          <w:rFonts w:ascii="Arial" w:hAnsi="Arial" w:cs="Arial"/>
          <w:color w:val="000000" w:themeColor="text1"/>
          <w:sz w:val="20"/>
          <w:szCs w:val="20"/>
        </w:rPr>
      </w:pPr>
      <w:r w:rsidRPr="006140A8">
        <w:rPr>
          <w:rFonts w:ascii="Arial" w:eastAsia="Calibri" w:hAnsi="Arial" w:cs="Arial"/>
          <w:color w:val="000000"/>
          <w:sz w:val="20"/>
          <w:szCs w:val="20"/>
        </w:rPr>
        <w:t xml:space="preserve">While we do not believe this incident likely places you at significant risk, if you have reason to believe that your personal information is being misused, </w:t>
      </w:r>
      <w:r w:rsidR="003263ED" w:rsidRPr="006140A8">
        <w:rPr>
          <w:rFonts w:ascii="Arial" w:eastAsia="Calibri" w:hAnsi="Arial" w:cs="Arial"/>
          <w:color w:val="000000"/>
          <w:sz w:val="20"/>
          <w:szCs w:val="20"/>
        </w:rPr>
        <w:t>y</w:t>
      </w:r>
      <w:r w:rsidR="003031FC" w:rsidRPr="006140A8">
        <w:rPr>
          <w:rFonts w:ascii="Arial" w:hAnsi="Arial" w:cs="Arial"/>
          <w:color w:val="000000" w:themeColor="text1"/>
          <w:sz w:val="20"/>
          <w:szCs w:val="20"/>
        </w:rPr>
        <w:t xml:space="preserve">ou can add a fraud alert to your credit report file to help protect your credit information.  A fraud alert can make it more difficult for </w:t>
      </w:r>
      <w:r w:rsidR="003031FC" w:rsidRPr="006140A8">
        <w:rPr>
          <w:rFonts w:ascii="Arial" w:hAnsi="Arial" w:cs="Arial"/>
          <w:color w:val="000000" w:themeColor="text1"/>
          <w:sz w:val="20"/>
          <w:szCs w:val="20"/>
        </w:rPr>
        <w:lastRenderedPageBreak/>
        <w:t xml:space="preserve">someone to get credit in your name because it tells creditors to follow certain procedures to protect you, but it also may delay your ability to obtain credit.  You may place a fraud alert in your file by calling just any of the nationwide credit reporting agencies listed </w:t>
      </w:r>
      <w:r w:rsidR="0099124E">
        <w:rPr>
          <w:rFonts w:ascii="Arial" w:hAnsi="Arial" w:cs="Arial"/>
          <w:color w:val="000000" w:themeColor="text1"/>
          <w:sz w:val="20"/>
          <w:szCs w:val="20"/>
        </w:rPr>
        <w:t>below</w:t>
      </w:r>
      <w:r w:rsidR="003031FC" w:rsidRPr="006140A8">
        <w:rPr>
          <w:rFonts w:ascii="Arial" w:hAnsi="Arial" w:cs="Arial"/>
          <w:color w:val="000000" w:themeColor="text1"/>
          <w:sz w:val="20"/>
          <w:szCs w:val="20"/>
        </w:rPr>
        <w:t xml:space="preserve">. </w:t>
      </w:r>
      <w:bookmarkStart w:id="0" w:name="_GoBack"/>
      <w:bookmarkEnd w:id="0"/>
      <w:r w:rsidR="003031FC" w:rsidRPr="006140A8">
        <w:rPr>
          <w:rFonts w:ascii="Arial" w:hAnsi="Arial" w:cs="Arial"/>
          <w:color w:val="000000" w:themeColor="text1"/>
          <w:sz w:val="20"/>
          <w:szCs w:val="20"/>
        </w:rPr>
        <w:t xml:space="preserve"> As soon as that agency processes your fraud alert, it will notify the other two agencies, which then must also place fraud alerts in your file.  </w:t>
      </w:r>
    </w:p>
    <w:p w14:paraId="56AF0ED6" w14:textId="77777777" w:rsidR="00E876E1" w:rsidRDefault="00E876E1" w:rsidP="006140A8">
      <w:pPr>
        <w:spacing w:after="0" w:line="240" w:lineRule="auto"/>
        <w:ind w:left="-180"/>
        <w:jc w:val="both"/>
        <w:rPr>
          <w:rFonts w:ascii="Arial" w:hAnsi="Arial" w:cs="Arial"/>
          <w:color w:val="000000" w:themeColor="text1"/>
          <w:sz w:val="20"/>
          <w:szCs w:val="20"/>
        </w:rPr>
      </w:pPr>
    </w:p>
    <w:p w14:paraId="6EFEFA22" w14:textId="19A8C72D" w:rsidR="00E876E1" w:rsidRDefault="00E876E1" w:rsidP="006140A8">
      <w:pPr>
        <w:spacing w:after="0" w:line="240" w:lineRule="auto"/>
        <w:ind w:left="-180"/>
        <w:jc w:val="both"/>
        <w:rPr>
          <w:rFonts w:ascii="Arial" w:hAnsi="Arial" w:cs="Arial"/>
          <w:color w:val="000000" w:themeColor="text1"/>
          <w:sz w:val="20"/>
          <w:szCs w:val="20"/>
        </w:rPr>
      </w:pPr>
      <w:r w:rsidRPr="006140A8">
        <w:rPr>
          <w:rFonts w:ascii="Arial" w:hAnsi="Arial" w:cs="Arial"/>
          <w:color w:val="000000" w:themeColor="text1"/>
          <w:sz w:val="20"/>
          <w:szCs w:val="20"/>
        </w:rPr>
        <w:t xml:space="preserve">You may </w:t>
      </w:r>
      <w:r w:rsidR="00F92C43">
        <w:rPr>
          <w:rFonts w:ascii="Arial" w:hAnsi="Arial" w:cs="Arial"/>
          <w:color w:val="000000" w:themeColor="text1"/>
          <w:sz w:val="20"/>
          <w:szCs w:val="20"/>
        </w:rPr>
        <w:t xml:space="preserve">also </w:t>
      </w:r>
      <w:r w:rsidRPr="006140A8">
        <w:rPr>
          <w:rFonts w:ascii="Arial" w:hAnsi="Arial" w:cs="Arial"/>
          <w:color w:val="000000" w:themeColor="text1"/>
          <w:sz w:val="20"/>
          <w:szCs w:val="20"/>
        </w:rPr>
        <w:t>periodically obtain credit reports from each nationwide credit reporting agency.  If you discover information on your credit report arising from a fraudulent transaction, you should request that the credit reporting agency delete that information from your credit report file.  In addition, under federal law, you are entitled to one free copy every 12 months of your credit report from each of the three major credit reporting companies.</w:t>
      </w:r>
      <w:r w:rsidR="00F92C43">
        <w:rPr>
          <w:rFonts w:ascii="Arial" w:hAnsi="Arial" w:cs="Arial"/>
          <w:color w:val="000000" w:themeColor="text1"/>
          <w:sz w:val="20"/>
          <w:szCs w:val="20"/>
        </w:rPr>
        <w:t xml:space="preserve"> </w:t>
      </w:r>
      <w:r w:rsidRPr="006140A8">
        <w:rPr>
          <w:rFonts w:ascii="Arial" w:hAnsi="Arial" w:cs="Arial"/>
          <w:color w:val="000000" w:themeColor="text1"/>
          <w:sz w:val="20"/>
          <w:szCs w:val="20"/>
        </w:rPr>
        <w:t>You may obtain a free copy of your credit report by going on the Internet to www.AnnualCreditReport.com or by calling (877) 322-8228.  You may contact the nationwide credit reporting agencies as indicated below</w:t>
      </w:r>
      <w:r>
        <w:rPr>
          <w:rFonts w:ascii="Arial" w:hAnsi="Arial" w:cs="Arial"/>
          <w:color w:val="000000" w:themeColor="text1"/>
          <w:sz w:val="20"/>
          <w:szCs w:val="20"/>
        </w:rPr>
        <w:t>.</w:t>
      </w:r>
    </w:p>
    <w:p w14:paraId="74089C11" w14:textId="77777777" w:rsidR="00E876E1" w:rsidRPr="006140A8" w:rsidRDefault="00E876E1" w:rsidP="006140A8">
      <w:pPr>
        <w:spacing w:after="0" w:line="240" w:lineRule="auto"/>
        <w:ind w:left="-180"/>
        <w:jc w:val="both"/>
        <w:rPr>
          <w:rFonts w:ascii="Arial" w:hAnsi="Arial" w:cs="Arial"/>
          <w:color w:val="000000" w:themeColor="text1"/>
          <w:sz w:val="20"/>
          <w:szCs w:val="20"/>
        </w:rPr>
      </w:pPr>
    </w:p>
    <w:p w14:paraId="7BA4EB73" w14:textId="70E5467B" w:rsidR="00E876E1" w:rsidRPr="006140A8" w:rsidRDefault="003031FC" w:rsidP="006140A8">
      <w:pPr>
        <w:spacing w:after="0" w:line="240" w:lineRule="auto"/>
        <w:ind w:left="-180"/>
        <w:jc w:val="both"/>
        <w:rPr>
          <w:rFonts w:ascii="Arial" w:hAnsi="Arial" w:cs="Arial"/>
          <w:color w:val="000000" w:themeColor="text1"/>
          <w:sz w:val="20"/>
          <w:szCs w:val="20"/>
        </w:rPr>
      </w:pPr>
      <w:r w:rsidRPr="006140A8">
        <w:rPr>
          <w:rFonts w:ascii="Arial" w:hAnsi="Arial" w:cs="Arial"/>
          <w:color w:val="000000" w:themeColor="text1"/>
          <w:sz w:val="20"/>
          <w:szCs w:val="20"/>
        </w:rPr>
        <w:t xml:space="preserve">In addition, you can contact the nationwide credit reporting agencies regarding how you may place a security freeze to restrict access to your credit report.  </w:t>
      </w:r>
      <w:r w:rsidR="00E876E1" w:rsidRPr="006140A8">
        <w:rPr>
          <w:rFonts w:ascii="Arial" w:hAnsi="Arial" w:cs="Arial"/>
          <w:color w:val="000000" w:themeColor="text1"/>
          <w:sz w:val="20"/>
          <w:szCs w:val="20"/>
        </w:rPr>
        <w:t>You also have a right to place a security freeze on your credit report.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mortgages, employment, housing or other services.</w:t>
      </w:r>
      <w:r w:rsidR="00E876E1">
        <w:rPr>
          <w:rFonts w:ascii="Arial" w:hAnsi="Arial" w:cs="Arial"/>
          <w:color w:val="000000" w:themeColor="text1"/>
          <w:sz w:val="20"/>
          <w:szCs w:val="20"/>
        </w:rPr>
        <w:t xml:space="preserve">  </w:t>
      </w:r>
      <w:r w:rsidR="00E876E1" w:rsidRPr="006140A8">
        <w:rPr>
          <w:rFonts w:ascii="Arial" w:hAnsi="Arial" w:cs="Arial"/>
          <w:color w:val="000000" w:themeColor="text1"/>
          <w:sz w:val="20"/>
          <w:szCs w:val="20"/>
        </w:rPr>
        <w:t>There is no charge to place, lift or remove a security freeze.  To place a security freeze on your credit report, you must send a written request to each of the three credit reporting agencies listed above.</w:t>
      </w:r>
      <w:r w:rsidR="00E876E1">
        <w:rPr>
          <w:rFonts w:ascii="Arial" w:hAnsi="Arial" w:cs="Arial"/>
          <w:color w:val="000000" w:themeColor="text1"/>
          <w:sz w:val="20"/>
          <w:szCs w:val="20"/>
        </w:rPr>
        <w:t xml:space="preserve"> </w:t>
      </w:r>
      <w:r w:rsidR="00E876E1" w:rsidRPr="006140A8">
        <w:rPr>
          <w:rFonts w:ascii="Arial" w:hAnsi="Arial" w:cs="Arial"/>
          <w:color w:val="000000" w:themeColor="text1"/>
          <w:sz w:val="20"/>
          <w:szCs w:val="20"/>
        </w:rPr>
        <w:t>In order to request a security freeze, you will need to provide the following information:</w:t>
      </w:r>
    </w:p>
    <w:p w14:paraId="00E99F7B" w14:textId="77777777" w:rsidR="00E876E1" w:rsidRPr="00652D23" w:rsidRDefault="00E876E1" w:rsidP="006140A8">
      <w:pPr>
        <w:spacing w:after="0" w:line="240" w:lineRule="auto"/>
        <w:ind w:left="-180"/>
        <w:jc w:val="both"/>
        <w:rPr>
          <w:rFonts w:ascii="Arial" w:hAnsi="Arial" w:cs="Arial"/>
          <w:color w:val="000000" w:themeColor="text1"/>
          <w:sz w:val="20"/>
          <w:szCs w:val="20"/>
        </w:rPr>
      </w:pPr>
    </w:p>
    <w:p w14:paraId="1D97D92C" w14:textId="54ABD8F9" w:rsidR="00E876E1" w:rsidRPr="006140A8" w:rsidRDefault="00E876E1" w:rsidP="006140A8">
      <w:pPr>
        <w:pStyle w:val="ListParagraph"/>
        <w:numPr>
          <w:ilvl w:val="0"/>
          <w:numId w:val="12"/>
        </w:numPr>
        <w:spacing w:after="0" w:line="240" w:lineRule="auto"/>
        <w:ind w:left="360" w:firstLine="0"/>
        <w:jc w:val="both"/>
        <w:rPr>
          <w:rFonts w:ascii="Arial" w:hAnsi="Arial" w:cs="Arial"/>
          <w:color w:val="000000" w:themeColor="text1"/>
          <w:sz w:val="20"/>
          <w:szCs w:val="20"/>
        </w:rPr>
      </w:pPr>
      <w:r w:rsidRPr="006140A8">
        <w:rPr>
          <w:rFonts w:ascii="Arial" w:hAnsi="Arial" w:cs="Arial"/>
          <w:color w:val="000000" w:themeColor="text1"/>
          <w:sz w:val="20"/>
          <w:szCs w:val="20"/>
        </w:rPr>
        <w:t>Your full name (including middle initial as well as Jr., Sr., II, III, etc.);</w:t>
      </w:r>
    </w:p>
    <w:p w14:paraId="65733C42" w14:textId="67868C2B" w:rsidR="00E876E1" w:rsidRPr="006140A8" w:rsidRDefault="00E876E1" w:rsidP="006140A8">
      <w:pPr>
        <w:pStyle w:val="ListParagraph"/>
        <w:numPr>
          <w:ilvl w:val="0"/>
          <w:numId w:val="12"/>
        </w:numPr>
        <w:spacing w:after="0" w:line="240" w:lineRule="auto"/>
        <w:ind w:left="360" w:firstLine="0"/>
        <w:jc w:val="both"/>
        <w:rPr>
          <w:rFonts w:ascii="Arial" w:hAnsi="Arial" w:cs="Arial"/>
          <w:color w:val="000000" w:themeColor="text1"/>
          <w:sz w:val="20"/>
          <w:szCs w:val="20"/>
        </w:rPr>
      </w:pPr>
      <w:r w:rsidRPr="006140A8">
        <w:rPr>
          <w:rFonts w:ascii="Arial" w:hAnsi="Arial" w:cs="Arial"/>
          <w:color w:val="000000" w:themeColor="text1"/>
          <w:sz w:val="20"/>
          <w:szCs w:val="20"/>
        </w:rPr>
        <w:t>Social Security number;</w:t>
      </w:r>
    </w:p>
    <w:p w14:paraId="10DB9C10" w14:textId="5040F558" w:rsidR="00E876E1" w:rsidRPr="006140A8" w:rsidRDefault="00E876E1" w:rsidP="006140A8">
      <w:pPr>
        <w:pStyle w:val="ListParagraph"/>
        <w:numPr>
          <w:ilvl w:val="0"/>
          <w:numId w:val="12"/>
        </w:numPr>
        <w:spacing w:after="0" w:line="240" w:lineRule="auto"/>
        <w:ind w:left="360" w:firstLine="0"/>
        <w:jc w:val="both"/>
        <w:rPr>
          <w:rFonts w:ascii="Arial" w:hAnsi="Arial" w:cs="Arial"/>
          <w:color w:val="000000" w:themeColor="text1"/>
          <w:sz w:val="20"/>
          <w:szCs w:val="20"/>
        </w:rPr>
      </w:pPr>
      <w:r w:rsidRPr="006140A8">
        <w:rPr>
          <w:rFonts w:ascii="Arial" w:hAnsi="Arial" w:cs="Arial"/>
          <w:color w:val="000000" w:themeColor="text1"/>
          <w:sz w:val="20"/>
          <w:szCs w:val="20"/>
        </w:rPr>
        <w:t>Date of birth;</w:t>
      </w:r>
    </w:p>
    <w:p w14:paraId="53FED925" w14:textId="49574BAA" w:rsidR="00E876E1" w:rsidRPr="006140A8" w:rsidRDefault="00E876E1" w:rsidP="006140A8">
      <w:pPr>
        <w:pStyle w:val="ListParagraph"/>
        <w:numPr>
          <w:ilvl w:val="0"/>
          <w:numId w:val="12"/>
        </w:numPr>
        <w:spacing w:after="0" w:line="240" w:lineRule="auto"/>
        <w:ind w:left="360" w:firstLine="0"/>
        <w:jc w:val="both"/>
        <w:rPr>
          <w:rFonts w:ascii="Arial" w:hAnsi="Arial" w:cs="Arial"/>
          <w:color w:val="000000" w:themeColor="text1"/>
          <w:sz w:val="20"/>
          <w:szCs w:val="20"/>
        </w:rPr>
      </w:pPr>
      <w:r w:rsidRPr="006140A8">
        <w:rPr>
          <w:rFonts w:ascii="Arial" w:hAnsi="Arial" w:cs="Arial"/>
          <w:color w:val="000000" w:themeColor="text1"/>
          <w:sz w:val="20"/>
          <w:szCs w:val="20"/>
        </w:rPr>
        <w:t>Your prior addresses if you have moved in the past several years;</w:t>
      </w:r>
    </w:p>
    <w:p w14:paraId="72DD3748" w14:textId="409225F7" w:rsidR="00E876E1" w:rsidRPr="006140A8" w:rsidRDefault="00E876E1" w:rsidP="006140A8">
      <w:pPr>
        <w:pStyle w:val="ListParagraph"/>
        <w:numPr>
          <w:ilvl w:val="0"/>
          <w:numId w:val="12"/>
        </w:numPr>
        <w:spacing w:after="0" w:line="240" w:lineRule="auto"/>
        <w:ind w:left="360" w:firstLine="0"/>
        <w:jc w:val="both"/>
        <w:rPr>
          <w:rFonts w:ascii="Arial" w:hAnsi="Arial" w:cs="Arial"/>
          <w:color w:val="000000" w:themeColor="text1"/>
          <w:sz w:val="20"/>
          <w:szCs w:val="20"/>
        </w:rPr>
      </w:pPr>
      <w:r w:rsidRPr="006140A8">
        <w:rPr>
          <w:rFonts w:ascii="Arial" w:hAnsi="Arial" w:cs="Arial"/>
          <w:color w:val="000000" w:themeColor="text1"/>
          <w:sz w:val="20"/>
          <w:szCs w:val="20"/>
        </w:rPr>
        <w:t>Proof of current address (e.g., a current utility bill or telephone bill); and</w:t>
      </w:r>
    </w:p>
    <w:p w14:paraId="2B9EB301" w14:textId="1439419C" w:rsidR="00E876E1" w:rsidRPr="006140A8" w:rsidRDefault="00E876E1" w:rsidP="006140A8">
      <w:pPr>
        <w:pStyle w:val="ListParagraph"/>
        <w:numPr>
          <w:ilvl w:val="0"/>
          <w:numId w:val="12"/>
        </w:numPr>
        <w:spacing w:after="0" w:line="240" w:lineRule="auto"/>
        <w:ind w:left="360" w:firstLine="0"/>
        <w:jc w:val="both"/>
        <w:rPr>
          <w:rFonts w:ascii="Arial" w:hAnsi="Arial" w:cs="Arial"/>
          <w:color w:val="000000" w:themeColor="text1"/>
          <w:sz w:val="20"/>
          <w:szCs w:val="20"/>
        </w:rPr>
      </w:pPr>
      <w:r w:rsidRPr="006140A8">
        <w:rPr>
          <w:rFonts w:ascii="Arial" w:hAnsi="Arial" w:cs="Arial"/>
          <w:color w:val="000000" w:themeColor="text1"/>
          <w:sz w:val="20"/>
          <w:szCs w:val="20"/>
        </w:rPr>
        <w:t>A legible photocopy of a government issued identification card (e.g., state driver’s license or ID card or military identification).</w:t>
      </w:r>
    </w:p>
    <w:p w14:paraId="0245EBEF" w14:textId="77777777" w:rsidR="00E876E1" w:rsidRPr="00652D23" w:rsidRDefault="00E876E1" w:rsidP="006140A8">
      <w:pPr>
        <w:spacing w:after="0" w:line="240" w:lineRule="auto"/>
        <w:ind w:left="-180"/>
        <w:jc w:val="both"/>
        <w:rPr>
          <w:rFonts w:ascii="Arial" w:hAnsi="Arial" w:cs="Arial"/>
          <w:color w:val="000000" w:themeColor="text1"/>
          <w:sz w:val="20"/>
          <w:szCs w:val="20"/>
        </w:rPr>
      </w:pPr>
    </w:p>
    <w:p w14:paraId="4F78D6A3" w14:textId="77777777" w:rsidR="00E876E1" w:rsidRPr="006140A8" w:rsidRDefault="00E876E1" w:rsidP="006140A8">
      <w:pPr>
        <w:spacing w:after="0" w:line="240" w:lineRule="auto"/>
        <w:ind w:left="-180"/>
        <w:jc w:val="both"/>
        <w:rPr>
          <w:rFonts w:ascii="Arial" w:hAnsi="Arial" w:cs="Arial"/>
          <w:color w:val="000000" w:themeColor="text1"/>
          <w:sz w:val="20"/>
          <w:szCs w:val="20"/>
        </w:rPr>
      </w:pPr>
      <w:r w:rsidRPr="006140A8">
        <w:rPr>
          <w:rFonts w:ascii="Arial" w:hAnsi="Arial" w:cs="Arial"/>
          <w:color w:val="000000" w:themeColor="text1"/>
          <w:sz w:val="20"/>
          <w:szCs w:val="20"/>
        </w:rPr>
        <w:lastRenderedPageBreak/>
        <w:t>The credit reporting agencies have three (3) business days after receiving your request to place a security freeze on your credit report if a request is made by mail, and one (1) day after making a request by phone or online.  The credit reporting agencies must also send written confirmation to you within five (5) business days and provide you with a unique personal identification number (PIN) or password, or both that can be used by you to authorize the removal or lifting of the security freeze.</w:t>
      </w:r>
    </w:p>
    <w:p w14:paraId="69CF0880" w14:textId="77777777" w:rsidR="00E876E1" w:rsidRPr="00652D23" w:rsidRDefault="00E876E1" w:rsidP="006140A8">
      <w:pPr>
        <w:spacing w:after="0" w:line="240" w:lineRule="auto"/>
        <w:ind w:left="-180"/>
        <w:jc w:val="both"/>
        <w:rPr>
          <w:rFonts w:ascii="Arial" w:hAnsi="Arial" w:cs="Arial"/>
          <w:color w:val="000000" w:themeColor="text1"/>
          <w:sz w:val="20"/>
          <w:szCs w:val="20"/>
        </w:rPr>
      </w:pPr>
    </w:p>
    <w:p w14:paraId="46860CD0" w14:textId="77777777" w:rsidR="00E876E1" w:rsidRPr="006140A8" w:rsidRDefault="00E876E1" w:rsidP="006140A8">
      <w:pPr>
        <w:spacing w:after="0" w:line="240" w:lineRule="auto"/>
        <w:ind w:left="-180"/>
        <w:jc w:val="both"/>
        <w:rPr>
          <w:rFonts w:ascii="Arial" w:hAnsi="Arial" w:cs="Arial"/>
          <w:color w:val="000000" w:themeColor="text1"/>
          <w:sz w:val="20"/>
          <w:szCs w:val="20"/>
        </w:rPr>
      </w:pPr>
      <w:r w:rsidRPr="006140A8">
        <w:rPr>
          <w:rFonts w:ascii="Arial" w:hAnsi="Arial" w:cs="Arial"/>
          <w:color w:val="000000" w:themeColor="text1"/>
          <w:sz w:val="20"/>
          <w:szCs w:val="20"/>
        </w:rPr>
        <w:t>To lift the security freeze in order to allow a specific entity access to your credit report, you must send a request to the credit reporting agencies by mail, telephone, or online and include proper identification (name, address, and Social Security number) and the PIN number or password provided to you when you placed the security freeze, as well as the identities of the entity you would like to receive your credit report or the specific period of time you want the credit report available.  The credit reporting agencies have three (3) business days after receiving your request to lift the security freeze for the identified entity or for the specified period of time if requested by mail, and one (1) hour to lift the freeze after a request by phone or online.</w:t>
      </w:r>
    </w:p>
    <w:p w14:paraId="1FA65A23" w14:textId="77777777" w:rsidR="00E876E1" w:rsidRPr="00652D23" w:rsidRDefault="00E876E1" w:rsidP="006140A8">
      <w:pPr>
        <w:spacing w:after="0" w:line="240" w:lineRule="auto"/>
        <w:ind w:left="-180"/>
        <w:jc w:val="both"/>
        <w:rPr>
          <w:rFonts w:ascii="Arial" w:hAnsi="Arial" w:cs="Arial"/>
          <w:color w:val="000000" w:themeColor="text1"/>
          <w:sz w:val="20"/>
          <w:szCs w:val="20"/>
        </w:rPr>
      </w:pPr>
    </w:p>
    <w:p w14:paraId="4BDCAAA2" w14:textId="77777777" w:rsidR="00E876E1" w:rsidRPr="006140A8" w:rsidRDefault="00E876E1" w:rsidP="006140A8">
      <w:pPr>
        <w:spacing w:after="0" w:line="240" w:lineRule="auto"/>
        <w:ind w:left="-180"/>
        <w:jc w:val="both"/>
        <w:rPr>
          <w:rFonts w:ascii="Arial" w:hAnsi="Arial" w:cs="Arial"/>
          <w:color w:val="000000" w:themeColor="text1"/>
          <w:sz w:val="20"/>
          <w:szCs w:val="20"/>
        </w:rPr>
      </w:pPr>
      <w:r w:rsidRPr="006140A8">
        <w:rPr>
          <w:rFonts w:ascii="Arial" w:hAnsi="Arial" w:cs="Arial"/>
          <w:color w:val="000000" w:themeColor="text1"/>
          <w:sz w:val="20"/>
          <w:szCs w:val="20"/>
        </w:rPr>
        <w:t>To remove the security freeze, you must send a request to each of the three credit reporting agencies by mail, telephone, or online and include proper identification (name, address, and Social Security number) and the PIN number or password provided to you when you placed the security freeze.  The credit reporting agencies have three (3) business days after receiving your request to remove the security freeze if requested by mail, and one (1) hour to remove the freeze after a request by phone or online.</w:t>
      </w:r>
    </w:p>
    <w:p w14:paraId="7396B2A5" w14:textId="77777777" w:rsidR="00E876E1" w:rsidRDefault="00E876E1" w:rsidP="00E876E1">
      <w:pPr>
        <w:ind w:left="-180"/>
        <w:jc w:val="both"/>
        <w:rPr>
          <w:rFonts w:ascii="Arial" w:hAnsi="Arial" w:cs="Arial"/>
          <w:color w:val="000000" w:themeColor="text1"/>
          <w:sz w:val="20"/>
          <w:szCs w:val="20"/>
        </w:rPr>
      </w:pPr>
    </w:p>
    <w:p w14:paraId="7BEB6510" w14:textId="2C8FBA65" w:rsidR="00177CDD" w:rsidRDefault="003031FC" w:rsidP="00E876E1">
      <w:pPr>
        <w:ind w:left="-180"/>
        <w:jc w:val="both"/>
        <w:rPr>
          <w:rFonts w:ascii="Arial" w:hAnsi="Arial" w:cs="Arial"/>
          <w:color w:val="000000" w:themeColor="text1"/>
          <w:sz w:val="20"/>
          <w:szCs w:val="20"/>
        </w:rPr>
      </w:pPr>
      <w:r w:rsidRPr="00593858">
        <w:rPr>
          <w:rFonts w:ascii="Arial" w:hAnsi="Arial" w:cs="Arial"/>
          <w:color w:val="000000" w:themeColor="text1"/>
          <w:sz w:val="20"/>
          <w:szCs w:val="20"/>
        </w:rPr>
        <w:t xml:space="preserve">You </w:t>
      </w:r>
      <w:r w:rsidR="00EE179A">
        <w:rPr>
          <w:rFonts w:ascii="Arial" w:hAnsi="Arial" w:cs="Arial"/>
          <w:color w:val="000000" w:themeColor="text1"/>
          <w:sz w:val="20"/>
          <w:szCs w:val="20"/>
        </w:rPr>
        <w:t xml:space="preserve">may </w:t>
      </w:r>
      <w:r w:rsidRPr="00593858">
        <w:rPr>
          <w:rFonts w:ascii="Arial" w:hAnsi="Arial" w:cs="Arial"/>
          <w:color w:val="000000" w:themeColor="text1"/>
          <w:sz w:val="20"/>
          <w:szCs w:val="20"/>
        </w:rPr>
        <w:t>also have other rights under the FCRA.  For information about your rights under the FCRA, please visit:  http://files.consumerfinance.gov/f/201410_cfpb_summary_your-rights-under-fcra.pdf</w:t>
      </w:r>
    </w:p>
    <w:p w14:paraId="6292D24C" w14:textId="77777777" w:rsidR="00E4589E" w:rsidRPr="00177CDD" w:rsidRDefault="00E4589E" w:rsidP="00177CDD">
      <w:pPr>
        <w:ind w:left="-180"/>
        <w:jc w:val="both"/>
        <w:rPr>
          <w:rFonts w:ascii="Arial" w:eastAsia="Calibri"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073"/>
        <w:gridCol w:w="1977"/>
      </w:tblGrid>
      <w:tr w:rsidR="00177CDD" w:rsidRPr="00177CDD" w14:paraId="6109E5E0" w14:textId="77777777" w:rsidTr="00177CDD">
        <w:trPr>
          <w:jc w:val="center"/>
        </w:trPr>
        <w:tc>
          <w:tcPr>
            <w:tcW w:w="2155" w:type="dxa"/>
          </w:tcPr>
          <w:p w14:paraId="10910449" w14:textId="77777777" w:rsidR="00177CDD" w:rsidRPr="00177CDD" w:rsidRDefault="00177CDD" w:rsidP="00D10C94">
            <w:pPr>
              <w:rPr>
                <w:rFonts w:ascii="Arial" w:hAnsi="Arial" w:cs="Arial"/>
                <w:b/>
                <w:sz w:val="20"/>
                <w:szCs w:val="20"/>
              </w:rPr>
            </w:pPr>
            <w:r w:rsidRPr="00177CDD">
              <w:rPr>
                <w:rFonts w:ascii="Arial" w:hAnsi="Arial" w:cs="Arial"/>
                <w:b/>
                <w:sz w:val="20"/>
                <w:szCs w:val="20"/>
              </w:rPr>
              <w:t>Equifax</w:t>
            </w:r>
          </w:p>
        </w:tc>
        <w:tc>
          <w:tcPr>
            <w:tcW w:w="2073" w:type="dxa"/>
          </w:tcPr>
          <w:p w14:paraId="265E2689" w14:textId="77777777" w:rsidR="00177CDD" w:rsidRPr="00177CDD" w:rsidRDefault="00177CDD" w:rsidP="00D10C94">
            <w:pPr>
              <w:rPr>
                <w:rFonts w:ascii="Arial" w:hAnsi="Arial" w:cs="Arial"/>
                <w:b/>
                <w:sz w:val="20"/>
                <w:szCs w:val="20"/>
              </w:rPr>
            </w:pPr>
            <w:r w:rsidRPr="00177CDD">
              <w:rPr>
                <w:rFonts w:ascii="Arial" w:hAnsi="Arial" w:cs="Arial"/>
                <w:b/>
                <w:sz w:val="20"/>
                <w:szCs w:val="20"/>
              </w:rPr>
              <w:t xml:space="preserve">TransUnion </w:t>
            </w:r>
          </w:p>
        </w:tc>
        <w:tc>
          <w:tcPr>
            <w:tcW w:w="1977" w:type="dxa"/>
          </w:tcPr>
          <w:p w14:paraId="04F90A39" w14:textId="77777777" w:rsidR="00177CDD" w:rsidRPr="00177CDD" w:rsidRDefault="00177CDD" w:rsidP="00D10C94">
            <w:pPr>
              <w:rPr>
                <w:rFonts w:ascii="Arial" w:hAnsi="Arial" w:cs="Arial"/>
                <w:b/>
                <w:sz w:val="20"/>
                <w:szCs w:val="20"/>
              </w:rPr>
            </w:pPr>
            <w:r w:rsidRPr="00177CDD">
              <w:rPr>
                <w:rFonts w:ascii="Arial" w:hAnsi="Arial" w:cs="Arial"/>
                <w:b/>
                <w:sz w:val="20"/>
                <w:szCs w:val="20"/>
              </w:rPr>
              <w:t>Experian</w:t>
            </w:r>
          </w:p>
        </w:tc>
      </w:tr>
      <w:tr w:rsidR="00177CDD" w:rsidRPr="00177CDD" w14:paraId="4315686B" w14:textId="77777777" w:rsidTr="00177CDD">
        <w:trPr>
          <w:jc w:val="center"/>
        </w:trPr>
        <w:tc>
          <w:tcPr>
            <w:tcW w:w="2155" w:type="dxa"/>
          </w:tcPr>
          <w:p w14:paraId="53C4B2EB" w14:textId="77777777" w:rsidR="00177CDD" w:rsidRDefault="00177CDD" w:rsidP="00177CDD">
            <w:pPr>
              <w:spacing w:after="0"/>
              <w:rPr>
                <w:rFonts w:ascii="Arial" w:hAnsi="Arial" w:cs="Arial"/>
                <w:sz w:val="20"/>
                <w:szCs w:val="20"/>
              </w:rPr>
            </w:pPr>
            <w:r w:rsidRPr="00177CDD">
              <w:rPr>
                <w:rFonts w:ascii="Arial" w:hAnsi="Arial" w:cs="Arial"/>
                <w:sz w:val="20"/>
                <w:szCs w:val="20"/>
              </w:rPr>
              <w:t xml:space="preserve">P.O. Box 740241         </w:t>
            </w:r>
          </w:p>
          <w:p w14:paraId="3C10B478" w14:textId="77777777" w:rsidR="00177CDD" w:rsidRPr="00177CDD" w:rsidRDefault="00177CDD" w:rsidP="00177CDD">
            <w:pPr>
              <w:spacing w:after="0"/>
              <w:rPr>
                <w:rFonts w:ascii="Arial" w:hAnsi="Arial" w:cs="Arial"/>
                <w:sz w:val="20"/>
                <w:szCs w:val="20"/>
              </w:rPr>
            </w:pPr>
            <w:r w:rsidRPr="00177CDD">
              <w:rPr>
                <w:rFonts w:ascii="Arial" w:hAnsi="Arial" w:cs="Arial"/>
                <w:sz w:val="20"/>
                <w:szCs w:val="20"/>
              </w:rPr>
              <w:t>Atlanta, GA 30374</w:t>
            </w:r>
          </w:p>
        </w:tc>
        <w:tc>
          <w:tcPr>
            <w:tcW w:w="2073" w:type="dxa"/>
          </w:tcPr>
          <w:p w14:paraId="67E823ED" w14:textId="77777777" w:rsidR="00177CDD" w:rsidRDefault="00177CDD" w:rsidP="00177CDD">
            <w:pPr>
              <w:spacing w:after="0"/>
              <w:rPr>
                <w:rFonts w:ascii="Arial" w:hAnsi="Arial" w:cs="Arial"/>
                <w:sz w:val="20"/>
                <w:szCs w:val="20"/>
              </w:rPr>
            </w:pPr>
            <w:r w:rsidRPr="00177CDD">
              <w:rPr>
                <w:rFonts w:ascii="Arial" w:hAnsi="Arial" w:cs="Arial"/>
                <w:sz w:val="20"/>
                <w:szCs w:val="20"/>
              </w:rPr>
              <w:t xml:space="preserve">P.O. Box 6790              </w:t>
            </w:r>
          </w:p>
          <w:p w14:paraId="4FB72E1D" w14:textId="77777777" w:rsidR="00177CDD" w:rsidRPr="00177CDD" w:rsidRDefault="00177CDD" w:rsidP="00177CDD">
            <w:pPr>
              <w:spacing w:after="0"/>
              <w:rPr>
                <w:rFonts w:ascii="Arial" w:hAnsi="Arial" w:cs="Arial"/>
                <w:sz w:val="20"/>
                <w:szCs w:val="20"/>
              </w:rPr>
            </w:pPr>
            <w:r w:rsidRPr="00177CDD">
              <w:rPr>
                <w:rFonts w:ascii="Arial" w:hAnsi="Arial" w:cs="Arial"/>
                <w:sz w:val="20"/>
                <w:szCs w:val="20"/>
              </w:rPr>
              <w:t>Fullerton, CA 92834</w:t>
            </w:r>
          </w:p>
        </w:tc>
        <w:tc>
          <w:tcPr>
            <w:tcW w:w="1977" w:type="dxa"/>
          </w:tcPr>
          <w:p w14:paraId="4170E168" w14:textId="77777777" w:rsidR="00177CDD" w:rsidRDefault="00177CDD" w:rsidP="00177CDD">
            <w:pPr>
              <w:spacing w:after="0"/>
              <w:rPr>
                <w:rFonts w:ascii="Arial" w:hAnsi="Arial" w:cs="Arial"/>
                <w:sz w:val="20"/>
                <w:szCs w:val="20"/>
              </w:rPr>
            </w:pPr>
            <w:r w:rsidRPr="00177CDD">
              <w:rPr>
                <w:rFonts w:ascii="Arial" w:hAnsi="Arial" w:cs="Arial"/>
                <w:sz w:val="20"/>
                <w:szCs w:val="20"/>
              </w:rPr>
              <w:t xml:space="preserve">P.O. Box 9530    </w:t>
            </w:r>
          </w:p>
          <w:p w14:paraId="22842894" w14:textId="77777777" w:rsidR="00177CDD" w:rsidRPr="00177CDD" w:rsidRDefault="00177CDD" w:rsidP="00177CDD">
            <w:pPr>
              <w:spacing w:after="0"/>
              <w:rPr>
                <w:rFonts w:ascii="Arial" w:hAnsi="Arial" w:cs="Arial"/>
                <w:sz w:val="20"/>
                <w:szCs w:val="20"/>
              </w:rPr>
            </w:pPr>
            <w:r w:rsidRPr="00177CDD">
              <w:rPr>
                <w:rFonts w:ascii="Arial" w:hAnsi="Arial" w:cs="Arial"/>
                <w:sz w:val="20"/>
                <w:szCs w:val="20"/>
              </w:rPr>
              <w:t>Allen, TX 75013</w:t>
            </w:r>
          </w:p>
        </w:tc>
      </w:tr>
      <w:tr w:rsidR="00177CDD" w:rsidRPr="00177CDD" w14:paraId="4FFDEB41" w14:textId="77777777" w:rsidTr="00177CDD">
        <w:trPr>
          <w:jc w:val="center"/>
        </w:trPr>
        <w:tc>
          <w:tcPr>
            <w:tcW w:w="2155" w:type="dxa"/>
          </w:tcPr>
          <w:p w14:paraId="2753A29F" w14:textId="77777777" w:rsidR="00177CDD" w:rsidRPr="00177CDD" w:rsidRDefault="00177CDD" w:rsidP="00D10C94">
            <w:pPr>
              <w:rPr>
                <w:rFonts w:ascii="Arial" w:hAnsi="Arial" w:cs="Arial"/>
                <w:sz w:val="20"/>
                <w:szCs w:val="20"/>
              </w:rPr>
            </w:pPr>
            <w:r w:rsidRPr="00177CDD">
              <w:rPr>
                <w:rFonts w:ascii="Arial" w:hAnsi="Arial" w:cs="Arial"/>
                <w:sz w:val="20"/>
                <w:szCs w:val="20"/>
              </w:rPr>
              <w:t>1-800-525-6285</w:t>
            </w:r>
          </w:p>
        </w:tc>
        <w:tc>
          <w:tcPr>
            <w:tcW w:w="2073" w:type="dxa"/>
          </w:tcPr>
          <w:p w14:paraId="4E9267C1" w14:textId="77777777" w:rsidR="00177CDD" w:rsidRPr="00177CDD" w:rsidRDefault="00177CDD" w:rsidP="00D10C94">
            <w:pPr>
              <w:rPr>
                <w:rFonts w:ascii="Arial" w:hAnsi="Arial" w:cs="Arial"/>
                <w:sz w:val="20"/>
                <w:szCs w:val="20"/>
              </w:rPr>
            </w:pPr>
            <w:r w:rsidRPr="00177CDD">
              <w:rPr>
                <w:rFonts w:ascii="Arial" w:hAnsi="Arial" w:cs="Arial"/>
                <w:sz w:val="20"/>
                <w:szCs w:val="20"/>
              </w:rPr>
              <w:t>1-800-680-7289</w:t>
            </w:r>
          </w:p>
        </w:tc>
        <w:tc>
          <w:tcPr>
            <w:tcW w:w="1977" w:type="dxa"/>
          </w:tcPr>
          <w:p w14:paraId="61A34794" w14:textId="77777777" w:rsidR="00177CDD" w:rsidRPr="00177CDD" w:rsidRDefault="00177CDD" w:rsidP="00D10C94">
            <w:pPr>
              <w:rPr>
                <w:rFonts w:ascii="Arial" w:hAnsi="Arial" w:cs="Arial"/>
                <w:sz w:val="20"/>
                <w:szCs w:val="20"/>
              </w:rPr>
            </w:pPr>
            <w:r w:rsidRPr="00177CDD">
              <w:rPr>
                <w:rFonts w:ascii="Arial" w:hAnsi="Arial" w:cs="Arial"/>
                <w:sz w:val="20"/>
                <w:szCs w:val="20"/>
              </w:rPr>
              <w:t>1-888-397-3742</w:t>
            </w:r>
          </w:p>
        </w:tc>
      </w:tr>
      <w:tr w:rsidR="00177CDD" w:rsidRPr="00177CDD" w14:paraId="3BDE64A4" w14:textId="77777777" w:rsidTr="00177CDD">
        <w:trPr>
          <w:jc w:val="center"/>
        </w:trPr>
        <w:tc>
          <w:tcPr>
            <w:tcW w:w="2155" w:type="dxa"/>
          </w:tcPr>
          <w:p w14:paraId="5B370B6E" w14:textId="77777777" w:rsidR="00177CDD" w:rsidRPr="00177CDD" w:rsidRDefault="00177CDD" w:rsidP="00D10C94">
            <w:pPr>
              <w:rPr>
                <w:rFonts w:ascii="Arial" w:hAnsi="Arial" w:cs="Arial"/>
                <w:sz w:val="20"/>
                <w:szCs w:val="20"/>
              </w:rPr>
            </w:pPr>
            <w:r w:rsidRPr="00177CDD">
              <w:rPr>
                <w:rFonts w:ascii="Arial" w:hAnsi="Arial" w:cs="Arial"/>
                <w:sz w:val="20"/>
                <w:szCs w:val="20"/>
              </w:rPr>
              <w:lastRenderedPageBreak/>
              <w:t>www.equifax.com</w:t>
            </w:r>
          </w:p>
        </w:tc>
        <w:tc>
          <w:tcPr>
            <w:tcW w:w="2073" w:type="dxa"/>
          </w:tcPr>
          <w:p w14:paraId="69BE6D99" w14:textId="77777777" w:rsidR="00177CDD" w:rsidRPr="00177CDD" w:rsidRDefault="00177CDD" w:rsidP="00D10C94">
            <w:pPr>
              <w:rPr>
                <w:rFonts w:ascii="Arial" w:hAnsi="Arial" w:cs="Arial"/>
                <w:sz w:val="20"/>
                <w:szCs w:val="20"/>
              </w:rPr>
            </w:pPr>
            <w:r w:rsidRPr="00177CDD">
              <w:rPr>
                <w:rFonts w:ascii="Arial" w:hAnsi="Arial" w:cs="Arial"/>
                <w:sz w:val="20"/>
                <w:szCs w:val="20"/>
              </w:rPr>
              <w:t xml:space="preserve">www.transunion.com </w:t>
            </w:r>
          </w:p>
        </w:tc>
        <w:tc>
          <w:tcPr>
            <w:tcW w:w="1977" w:type="dxa"/>
          </w:tcPr>
          <w:p w14:paraId="497F8356" w14:textId="77777777" w:rsidR="00177CDD" w:rsidRPr="00177CDD" w:rsidRDefault="00177CDD" w:rsidP="00D10C94">
            <w:pPr>
              <w:rPr>
                <w:rFonts w:ascii="Arial" w:hAnsi="Arial" w:cs="Arial"/>
                <w:sz w:val="20"/>
                <w:szCs w:val="20"/>
              </w:rPr>
            </w:pPr>
            <w:r w:rsidRPr="00177CDD">
              <w:rPr>
                <w:rFonts w:ascii="Arial" w:hAnsi="Arial" w:cs="Arial"/>
                <w:sz w:val="20"/>
                <w:szCs w:val="20"/>
              </w:rPr>
              <w:t>www.experian.com</w:t>
            </w:r>
          </w:p>
        </w:tc>
      </w:tr>
    </w:tbl>
    <w:p w14:paraId="5DC7BEB8" w14:textId="77777777" w:rsidR="00177CDD" w:rsidRDefault="00177CDD" w:rsidP="00E865E6">
      <w:pPr>
        <w:spacing w:after="0" w:line="240" w:lineRule="auto"/>
        <w:ind w:left="-187"/>
        <w:jc w:val="both"/>
        <w:rPr>
          <w:rFonts w:ascii="Arial" w:hAnsi="Arial" w:cs="Arial"/>
          <w:color w:val="000000" w:themeColor="text1"/>
          <w:sz w:val="20"/>
          <w:szCs w:val="20"/>
        </w:rPr>
      </w:pPr>
    </w:p>
    <w:p w14:paraId="77504DE3" w14:textId="77777777" w:rsidR="00E876E1" w:rsidRDefault="00E876E1" w:rsidP="005B333D">
      <w:pPr>
        <w:spacing w:after="0" w:line="240" w:lineRule="auto"/>
        <w:ind w:left="-187"/>
        <w:jc w:val="both"/>
        <w:rPr>
          <w:rFonts w:ascii="Arial" w:eastAsia="Calibri" w:hAnsi="Arial" w:cs="Arial"/>
          <w:color w:val="000000"/>
          <w:sz w:val="20"/>
          <w:szCs w:val="20"/>
        </w:rPr>
      </w:pPr>
    </w:p>
    <w:p w14:paraId="6E3E95BF" w14:textId="4B4CF499" w:rsidR="00652D23" w:rsidRDefault="005B333D" w:rsidP="005B333D">
      <w:pPr>
        <w:spacing w:after="0" w:line="240" w:lineRule="auto"/>
        <w:ind w:left="-187"/>
        <w:jc w:val="both"/>
        <w:rPr>
          <w:rFonts w:ascii="Arial" w:hAnsi="Arial" w:cs="Arial"/>
          <w:color w:val="000000" w:themeColor="text1"/>
          <w:sz w:val="20"/>
          <w:szCs w:val="20"/>
        </w:rPr>
      </w:pPr>
      <w:r>
        <w:rPr>
          <w:rFonts w:ascii="Arial" w:eastAsia="Calibri" w:hAnsi="Arial" w:cs="Arial"/>
          <w:color w:val="000000"/>
          <w:sz w:val="20"/>
          <w:szCs w:val="20"/>
        </w:rPr>
        <w:t>Additionally, y</w:t>
      </w:r>
      <w:r w:rsidRPr="00177CDD">
        <w:rPr>
          <w:rFonts w:ascii="Arial" w:eastAsia="Calibri" w:hAnsi="Arial" w:cs="Arial"/>
          <w:color w:val="000000"/>
          <w:sz w:val="20"/>
          <w:szCs w:val="20"/>
        </w:rPr>
        <w:t xml:space="preserve">ou </w:t>
      </w:r>
      <w:r w:rsidRPr="00593858">
        <w:rPr>
          <w:rFonts w:ascii="Arial" w:hAnsi="Arial" w:cs="Arial"/>
          <w:color w:val="000000" w:themeColor="text1"/>
          <w:sz w:val="20"/>
          <w:szCs w:val="20"/>
        </w:rPr>
        <w:t xml:space="preserve">may contact the Federal Trade Commission (“FTC”) or </w:t>
      </w:r>
      <w:r w:rsidR="003263ED">
        <w:rPr>
          <w:rFonts w:ascii="Arial" w:hAnsi="Arial" w:cs="Arial"/>
          <w:color w:val="000000" w:themeColor="text1"/>
          <w:sz w:val="20"/>
          <w:szCs w:val="20"/>
        </w:rPr>
        <w:t xml:space="preserve">state or local </w:t>
      </w:r>
      <w:r w:rsidRPr="00593858">
        <w:rPr>
          <w:rFonts w:ascii="Arial" w:hAnsi="Arial" w:cs="Arial"/>
          <w:color w:val="000000" w:themeColor="text1"/>
          <w:sz w:val="20"/>
          <w:szCs w:val="20"/>
        </w:rPr>
        <w:t>law enforcement, includin</w:t>
      </w:r>
      <w:r w:rsidR="008F33D4">
        <w:rPr>
          <w:rFonts w:ascii="Arial" w:hAnsi="Arial" w:cs="Arial"/>
          <w:color w:val="000000" w:themeColor="text1"/>
          <w:sz w:val="20"/>
          <w:szCs w:val="20"/>
        </w:rPr>
        <w:t xml:space="preserve">g your state Attorney General, </w:t>
      </w:r>
      <w:r w:rsidRPr="00593858">
        <w:rPr>
          <w:rFonts w:ascii="Arial" w:hAnsi="Arial" w:cs="Arial"/>
          <w:color w:val="000000" w:themeColor="text1"/>
          <w:sz w:val="20"/>
          <w:szCs w:val="20"/>
        </w:rPr>
        <w:t>to report incidents of identity theft or to learn about steps you can take to protect yourself from identity theft.  To learn more</w:t>
      </w:r>
      <w:r w:rsidR="00527B45">
        <w:rPr>
          <w:rFonts w:ascii="Arial" w:hAnsi="Arial" w:cs="Arial"/>
          <w:color w:val="000000" w:themeColor="text1"/>
          <w:sz w:val="20"/>
          <w:szCs w:val="20"/>
        </w:rPr>
        <w:t xml:space="preserve"> about the FTC’s services</w:t>
      </w:r>
      <w:r w:rsidRPr="00593858">
        <w:rPr>
          <w:rFonts w:ascii="Arial" w:hAnsi="Arial" w:cs="Arial"/>
          <w:color w:val="000000" w:themeColor="text1"/>
          <w:sz w:val="20"/>
          <w:szCs w:val="20"/>
        </w:rPr>
        <w:t>, you can</w:t>
      </w:r>
      <w:r w:rsidR="00E876E1">
        <w:rPr>
          <w:rFonts w:ascii="Arial" w:hAnsi="Arial" w:cs="Arial"/>
          <w:color w:val="000000" w:themeColor="text1"/>
          <w:sz w:val="20"/>
          <w:szCs w:val="20"/>
        </w:rPr>
        <w:t>:</w:t>
      </w:r>
    </w:p>
    <w:p w14:paraId="5ED26536" w14:textId="77777777" w:rsidR="00E876E1" w:rsidRDefault="00E876E1" w:rsidP="005B333D">
      <w:pPr>
        <w:spacing w:after="0" w:line="240" w:lineRule="auto"/>
        <w:ind w:left="-187"/>
        <w:jc w:val="both"/>
        <w:rPr>
          <w:rFonts w:ascii="Arial" w:hAnsi="Arial" w:cs="Arial"/>
          <w:color w:val="000000" w:themeColor="text1"/>
          <w:sz w:val="20"/>
          <w:szCs w:val="20"/>
        </w:rPr>
      </w:pPr>
    </w:p>
    <w:p w14:paraId="2DC2A64F" w14:textId="083217AC" w:rsidR="00652D23" w:rsidRDefault="00652D23" w:rsidP="006140A8">
      <w:pPr>
        <w:pStyle w:val="ListParagraph"/>
        <w:numPr>
          <w:ilvl w:val="0"/>
          <w:numId w:val="8"/>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Visit</w:t>
      </w:r>
      <w:r w:rsidR="005B333D" w:rsidRPr="006140A8">
        <w:rPr>
          <w:rFonts w:ascii="Arial" w:hAnsi="Arial" w:cs="Arial"/>
          <w:color w:val="000000" w:themeColor="text1"/>
          <w:sz w:val="20"/>
          <w:szCs w:val="20"/>
        </w:rPr>
        <w:t xml:space="preserve"> FTC’s website at www. ftc.gov/idtheft, </w:t>
      </w:r>
    </w:p>
    <w:p w14:paraId="176B3F07" w14:textId="6072F91B" w:rsidR="00652D23" w:rsidRDefault="00652D23" w:rsidP="006140A8">
      <w:pPr>
        <w:pStyle w:val="ListParagraph"/>
        <w:numPr>
          <w:ilvl w:val="0"/>
          <w:numId w:val="8"/>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Call </w:t>
      </w:r>
      <w:r w:rsidR="005B333D" w:rsidRPr="006140A8">
        <w:rPr>
          <w:rFonts w:ascii="Arial" w:hAnsi="Arial" w:cs="Arial"/>
          <w:color w:val="000000" w:themeColor="text1"/>
          <w:sz w:val="20"/>
          <w:szCs w:val="20"/>
        </w:rPr>
        <w:t xml:space="preserve">the FTC at (877) IDTHEFT (438-4338) or </w:t>
      </w:r>
    </w:p>
    <w:p w14:paraId="1CFAECB9" w14:textId="56C5D3F0" w:rsidR="00652D23" w:rsidRDefault="00652D23" w:rsidP="006140A8">
      <w:pPr>
        <w:pStyle w:val="ListParagraph"/>
        <w:numPr>
          <w:ilvl w:val="0"/>
          <w:numId w:val="8"/>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w:t>
      </w:r>
      <w:r w:rsidR="005B333D" w:rsidRPr="006140A8">
        <w:rPr>
          <w:rFonts w:ascii="Arial" w:hAnsi="Arial" w:cs="Arial"/>
          <w:color w:val="000000" w:themeColor="text1"/>
          <w:sz w:val="20"/>
          <w:szCs w:val="20"/>
        </w:rPr>
        <w:t xml:space="preserve">rite to </w:t>
      </w:r>
    </w:p>
    <w:p w14:paraId="0AE4ECC2" w14:textId="4A7A6BFA" w:rsidR="00652D23" w:rsidRDefault="00652D23" w:rsidP="006140A8">
      <w:pPr>
        <w:pStyle w:val="ListParagraph"/>
        <w:spacing w:after="0" w:line="240" w:lineRule="auto"/>
        <w:ind w:left="533"/>
        <w:jc w:val="both"/>
        <w:rPr>
          <w:rFonts w:ascii="Arial" w:hAnsi="Arial" w:cs="Arial"/>
          <w:color w:val="000000" w:themeColor="text1"/>
          <w:sz w:val="20"/>
          <w:szCs w:val="20"/>
        </w:rPr>
      </w:pPr>
      <w:r w:rsidRPr="00E876E1">
        <w:rPr>
          <w:rFonts w:ascii="Arial" w:hAnsi="Arial" w:cs="Arial"/>
          <w:color w:val="000000" w:themeColor="text1"/>
          <w:sz w:val="20"/>
          <w:szCs w:val="20"/>
        </w:rPr>
        <w:t>Federal Trade Commission</w:t>
      </w:r>
    </w:p>
    <w:p w14:paraId="53A5FC01" w14:textId="563DE33D" w:rsidR="00652D23" w:rsidRDefault="00652D23" w:rsidP="006140A8">
      <w:pPr>
        <w:pStyle w:val="ListParagraph"/>
        <w:spacing w:after="0" w:line="240" w:lineRule="auto"/>
        <w:ind w:left="533"/>
        <w:jc w:val="both"/>
        <w:rPr>
          <w:rFonts w:ascii="Arial" w:hAnsi="Arial" w:cs="Arial"/>
          <w:color w:val="000000" w:themeColor="text1"/>
          <w:sz w:val="20"/>
          <w:szCs w:val="20"/>
        </w:rPr>
      </w:pPr>
      <w:r w:rsidRPr="00E876E1">
        <w:rPr>
          <w:rFonts w:ascii="Arial" w:hAnsi="Arial" w:cs="Arial"/>
          <w:color w:val="000000" w:themeColor="text1"/>
          <w:sz w:val="20"/>
          <w:szCs w:val="20"/>
        </w:rPr>
        <w:t>Consumer Response Center</w:t>
      </w:r>
      <w:r w:rsidR="005B333D" w:rsidRPr="006140A8">
        <w:rPr>
          <w:rFonts w:ascii="Arial" w:hAnsi="Arial" w:cs="Arial"/>
          <w:color w:val="000000" w:themeColor="text1"/>
          <w:sz w:val="20"/>
          <w:szCs w:val="20"/>
        </w:rPr>
        <w:t xml:space="preserve"> </w:t>
      </w:r>
    </w:p>
    <w:p w14:paraId="1A0D6ABA" w14:textId="21C1A59B" w:rsidR="005B333D" w:rsidRPr="006140A8" w:rsidRDefault="005B333D" w:rsidP="006140A8">
      <w:pPr>
        <w:pStyle w:val="ListParagraph"/>
        <w:spacing w:after="0" w:line="240" w:lineRule="auto"/>
        <w:ind w:left="533"/>
        <w:jc w:val="both"/>
        <w:rPr>
          <w:rFonts w:ascii="Arial" w:hAnsi="Arial" w:cs="Arial"/>
          <w:color w:val="000000" w:themeColor="text1"/>
          <w:sz w:val="20"/>
          <w:szCs w:val="20"/>
        </w:rPr>
      </w:pPr>
      <w:r w:rsidRPr="006140A8">
        <w:rPr>
          <w:rFonts w:ascii="Arial" w:hAnsi="Arial" w:cs="Arial"/>
          <w:color w:val="000000" w:themeColor="text1"/>
          <w:sz w:val="20"/>
          <w:szCs w:val="20"/>
        </w:rPr>
        <w:t>600 Pennsylvania Avenue, NW, Washington, DC 20580.</w:t>
      </w:r>
    </w:p>
    <w:p w14:paraId="03812EB3" w14:textId="77777777" w:rsidR="00593858" w:rsidRDefault="00593858" w:rsidP="00E865E6">
      <w:pPr>
        <w:spacing w:after="0" w:line="240" w:lineRule="auto"/>
        <w:ind w:left="-187"/>
        <w:jc w:val="both"/>
        <w:rPr>
          <w:rFonts w:ascii="Arial" w:hAnsi="Arial" w:cs="Arial"/>
          <w:color w:val="000000" w:themeColor="text1"/>
          <w:sz w:val="20"/>
          <w:szCs w:val="20"/>
        </w:rPr>
      </w:pPr>
    </w:p>
    <w:p w14:paraId="52EC7C33" w14:textId="4887241C" w:rsidR="00366A0B" w:rsidRPr="00E865E6" w:rsidRDefault="006A2D45" w:rsidP="00E865E6">
      <w:pPr>
        <w:spacing w:after="0" w:line="240" w:lineRule="auto"/>
        <w:ind w:left="-187"/>
        <w:jc w:val="both"/>
        <w:rPr>
          <w:rFonts w:ascii="Arial" w:hAnsi="Arial" w:cs="Arial"/>
          <w:color w:val="000000" w:themeColor="text1"/>
          <w:sz w:val="20"/>
          <w:szCs w:val="20"/>
        </w:rPr>
      </w:pPr>
      <w:r w:rsidRPr="00E865E6">
        <w:rPr>
          <w:rFonts w:ascii="Arial" w:hAnsi="Arial" w:cs="Arial"/>
          <w:color w:val="000000" w:themeColor="text1"/>
          <w:sz w:val="20"/>
          <w:szCs w:val="20"/>
        </w:rPr>
        <w:t xml:space="preserve">We take our role of safeguarding your information very seriously. We want to assure you that if a potential disclosure of </w:t>
      </w:r>
      <w:r w:rsidR="00150B80">
        <w:rPr>
          <w:rFonts w:ascii="Arial" w:hAnsi="Arial" w:cs="Arial"/>
          <w:color w:val="000000" w:themeColor="text1"/>
          <w:sz w:val="20"/>
          <w:szCs w:val="20"/>
        </w:rPr>
        <w:t>your</w:t>
      </w:r>
      <w:r w:rsidRPr="00E865E6">
        <w:rPr>
          <w:rFonts w:ascii="Arial" w:hAnsi="Arial" w:cs="Arial"/>
          <w:color w:val="000000" w:themeColor="text1"/>
          <w:sz w:val="20"/>
          <w:szCs w:val="20"/>
        </w:rPr>
        <w:t xml:space="preserve"> information is </w:t>
      </w:r>
      <w:r w:rsidR="00150B80">
        <w:rPr>
          <w:rFonts w:ascii="Arial" w:hAnsi="Arial" w:cs="Arial"/>
          <w:color w:val="000000" w:themeColor="text1"/>
          <w:sz w:val="20"/>
          <w:szCs w:val="20"/>
        </w:rPr>
        <w:t>identified</w:t>
      </w:r>
      <w:r w:rsidRPr="00E865E6">
        <w:rPr>
          <w:rFonts w:ascii="Arial" w:hAnsi="Arial" w:cs="Arial"/>
          <w:color w:val="000000" w:themeColor="text1"/>
          <w:sz w:val="20"/>
          <w:szCs w:val="20"/>
        </w:rPr>
        <w:t>, it is investigated and analyzed thoroughly. We regret this situation has occurred and we extend our apologies to you.</w:t>
      </w:r>
    </w:p>
    <w:p w14:paraId="556584D2" w14:textId="77777777" w:rsidR="00D50E50" w:rsidRPr="00E865E6" w:rsidRDefault="00D50E50" w:rsidP="00E865E6">
      <w:pPr>
        <w:spacing w:after="0" w:line="240" w:lineRule="auto"/>
        <w:ind w:left="-187"/>
        <w:jc w:val="both"/>
        <w:rPr>
          <w:rFonts w:ascii="Arial" w:hAnsi="Arial" w:cs="Arial"/>
          <w:color w:val="000000" w:themeColor="text1"/>
          <w:sz w:val="20"/>
          <w:szCs w:val="20"/>
        </w:rPr>
      </w:pPr>
    </w:p>
    <w:p w14:paraId="32A55364" w14:textId="39A557F9" w:rsidR="00366A0B" w:rsidRPr="00B7758D" w:rsidRDefault="00CC12DC" w:rsidP="00E865E6">
      <w:pPr>
        <w:spacing w:after="0" w:line="240" w:lineRule="auto"/>
        <w:ind w:left="-187"/>
        <w:jc w:val="both"/>
        <w:rPr>
          <w:rFonts w:ascii="Arial" w:hAnsi="Arial" w:cs="Arial"/>
          <w:color w:val="000000" w:themeColor="text1"/>
          <w:sz w:val="20"/>
          <w:szCs w:val="20"/>
        </w:rPr>
      </w:pPr>
      <w:r w:rsidRPr="00B7758D">
        <w:rPr>
          <w:rFonts w:ascii="Arial" w:hAnsi="Arial" w:cs="Arial"/>
          <w:b/>
          <w:color w:val="000000" w:themeColor="text1"/>
          <w:sz w:val="20"/>
          <w:szCs w:val="20"/>
        </w:rPr>
        <w:t>FOR MORE INFORMATION:</w:t>
      </w:r>
      <w:r w:rsidRPr="00B7758D">
        <w:rPr>
          <w:rFonts w:ascii="Arial" w:hAnsi="Arial" w:cs="Arial"/>
          <w:color w:val="000000" w:themeColor="text1"/>
          <w:sz w:val="20"/>
          <w:szCs w:val="20"/>
        </w:rPr>
        <w:t xml:space="preserve"> </w:t>
      </w:r>
      <w:r w:rsidR="00B7758D" w:rsidRPr="00B7758D">
        <w:rPr>
          <w:rFonts w:ascii="Arial" w:hAnsi="Arial" w:cs="Arial"/>
          <w:color w:val="000000"/>
          <w:sz w:val="20"/>
          <w:szCs w:val="20"/>
          <w:shd w:val="clear" w:color="auto" w:fill="FFFFFF"/>
        </w:rPr>
        <w:t>Please direct any inquiries regarding this matter to (place holder 1-877-463-0152). You may also contact the Privacy Office at Express Scripts, Mail Stop HQ2E03, One Express Way, St. Louis, MO 63121, or email us at </w:t>
      </w:r>
      <w:hyperlink r:id="rId10" w:history="1">
        <w:r w:rsidR="00B7758D" w:rsidRPr="00B7758D">
          <w:rPr>
            <w:rStyle w:val="Hyperlink"/>
            <w:rFonts w:ascii="Arial" w:hAnsi="Arial" w:cs="Arial"/>
            <w:sz w:val="20"/>
            <w:szCs w:val="20"/>
            <w:shd w:val="clear" w:color="auto" w:fill="FFFFFF"/>
          </w:rPr>
          <w:t>Privacy@Express-Scripts.com</w:t>
        </w:r>
      </w:hyperlink>
      <w:r w:rsidR="00B7758D" w:rsidRPr="00B7758D">
        <w:rPr>
          <w:rFonts w:ascii="Arial" w:hAnsi="Arial" w:cs="Arial"/>
          <w:color w:val="000000"/>
          <w:sz w:val="20"/>
          <w:szCs w:val="20"/>
          <w:shd w:val="clear" w:color="auto" w:fill="FFFFFF"/>
        </w:rPr>
        <w:t>. Please reference the following number when contacting the Privacy Office: GPI 13133350.</w:t>
      </w:r>
    </w:p>
    <w:p w14:paraId="79E95DC2" w14:textId="77777777" w:rsidR="00527B45" w:rsidRDefault="00527B45" w:rsidP="00E865E6">
      <w:pPr>
        <w:spacing w:after="0" w:line="240" w:lineRule="auto"/>
        <w:ind w:left="-187"/>
        <w:jc w:val="both"/>
        <w:rPr>
          <w:rFonts w:ascii="Arial" w:hAnsi="Arial" w:cs="Arial"/>
          <w:color w:val="000000" w:themeColor="text1"/>
          <w:sz w:val="20"/>
          <w:szCs w:val="20"/>
        </w:rPr>
      </w:pPr>
    </w:p>
    <w:p w14:paraId="166E7DA8" w14:textId="63FD7CC4" w:rsidR="00E876E1" w:rsidRDefault="00F11EF2" w:rsidP="00E876E1">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IF YOU ARE A DISTRICT OF COLUMBIA RESIDENT</w:t>
      </w:r>
      <w:r w:rsidRPr="00F11EF2">
        <w:rPr>
          <w:rFonts w:ascii="Arial" w:hAnsi="Arial" w:cs="Arial"/>
          <w:color w:val="000000" w:themeColor="text1"/>
          <w:sz w:val="20"/>
          <w:szCs w:val="20"/>
        </w:rPr>
        <w:t xml:space="preserve">:  You may obtain information about avoiding identity theft from the FTC </w:t>
      </w:r>
      <w:r w:rsidR="006140A8">
        <w:rPr>
          <w:rFonts w:ascii="Arial" w:hAnsi="Arial" w:cs="Arial"/>
          <w:color w:val="000000" w:themeColor="text1"/>
          <w:sz w:val="20"/>
          <w:szCs w:val="20"/>
        </w:rPr>
        <w:t xml:space="preserve">(see contact information above) </w:t>
      </w:r>
      <w:r w:rsidRPr="00F11EF2">
        <w:rPr>
          <w:rFonts w:ascii="Arial" w:hAnsi="Arial" w:cs="Arial"/>
          <w:color w:val="000000" w:themeColor="text1"/>
          <w:sz w:val="20"/>
          <w:szCs w:val="20"/>
        </w:rPr>
        <w:t>or the District of Columbia Attorney General’s Office</w:t>
      </w:r>
      <w:r w:rsidR="00E876E1">
        <w:rPr>
          <w:rFonts w:ascii="Arial" w:hAnsi="Arial" w:cs="Arial"/>
          <w:color w:val="000000" w:themeColor="text1"/>
          <w:sz w:val="20"/>
          <w:szCs w:val="20"/>
        </w:rPr>
        <w:t>, which can be reached at</w:t>
      </w:r>
      <w:r w:rsidRPr="00F11EF2">
        <w:rPr>
          <w:rFonts w:ascii="Arial" w:hAnsi="Arial" w:cs="Arial"/>
          <w:color w:val="000000" w:themeColor="text1"/>
          <w:sz w:val="20"/>
          <w:szCs w:val="20"/>
        </w:rPr>
        <w:t>:</w:t>
      </w:r>
      <w:r w:rsidR="00652D23">
        <w:rPr>
          <w:rFonts w:ascii="Arial" w:hAnsi="Arial" w:cs="Arial"/>
          <w:color w:val="000000" w:themeColor="text1"/>
          <w:sz w:val="20"/>
          <w:szCs w:val="20"/>
        </w:rPr>
        <w:t xml:space="preserve">  </w:t>
      </w:r>
    </w:p>
    <w:p w14:paraId="077E15CF" w14:textId="27D75606" w:rsidR="00E876E1" w:rsidRDefault="00F11EF2" w:rsidP="006140A8">
      <w:pPr>
        <w:spacing w:after="0" w:line="240" w:lineRule="auto"/>
        <w:ind w:left="-187" w:firstLine="907"/>
        <w:jc w:val="both"/>
        <w:rPr>
          <w:rFonts w:ascii="Arial" w:hAnsi="Arial" w:cs="Arial"/>
          <w:color w:val="000000" w:themeColor="text1"/>
          <w:sz w:val="20"/>
          <w:szCs w:val="20"/>
        </w:rPr>
      </w:pPr>
      <w:r w:rsidRPr="00F11EF2">
        <w:rPr>
          <w:rFonts w:ascii="Arial" w:hAnsi="Arial" w:cs="Arial"/>
          <w:color w:val="000000" w:themeColor="text1"/>
          <w:sz w:val="20"/>
          <w:szCs w:val="20"/>
        </w:rPr>
        <w:t>Office of the Attorney General</w:t>
      </w:r>
    </w:p>
    <w:p w14:paraId="2B0EB3E7" w14:textId="759FF863" w:rsidR="00F11EF2" w:rsidRPr="00F11EF2" w:rsidRDefault="00E876E1" w:rsidP="00E876E1">
      <w:pPr>
        <w:spacing w:after="0" w:line="240" w:lineRule="auto"/>
        <w:ind w:left="-187"/>
        <w:jc w:val="both"/>
        <w:rPr>
          <w:rFonts w:ascii="Arial" w:hAnsi="Arial" w:cs="Arial"/>
          <w:color w:val="000000" w:themeColor="text1"/>
          <w:sz w:val="20"/>
          <w:szCs w:val="20"/>
        </w:rPr>
      </w:pPr>
      <w:r>
        <w:rPr>
          <w:rFonts w:ascii="Arial" w:hAnsi="Arial" w:cs="Arial"/>
          <w:b/>
          <w:color w:val="000000" w:themeColor="text1"/>
          <w:sz w:val="20"/>
          <w:szCs w:val="20"/>
        </w:rPr>
        <w:t xml:space="preserve">     </w:t>
      </w:r>
      <w:r>
        <w:rPr>
          <w:rFonts w:ascii="Arial" w:hAnsi="Arial" w:cs="Arial"/>
          <w:b/>
          <w:color w:val="000000" w:themeColor="text1"/>
          <w:sz w:val="20"/>
          <w:szCs w:val="20"/>
        </w:rPr>
        <w:tab/>
      </w:r>
      <w:r w:rsidR="00F11EF2" w:rsidRPr="00F11EF2">
        <w:rPr>
          <w:rFonts w:ascii="Arial" w:hAnsi="Arial" w:cs="Arial"/>
          <w:color w:val="000000" w:themeColor="text1"/>
          <w:sz w:val="20"/>
          <w:szCs w:val="20"/>
        </w:rPr>
        <w:t>441 4th Street, NW</w:t>
      </w:r>
    </w:p>
    <w:p w14:paraId="6E18807A" w14:textId="31E417B6" w:rsidR="00F11EF2" w:rsidRPr="00F11EF2" w:rsidRDefault="00E876E1" w:rsidP="006140A8">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r w:rsidR="00F11EF2" w:rsidRPr="00F11EF2">
        <w:rPr>
          <w:rFonts w:ascii="Arial" w:hAnsi="Arial" w:cs="Arial"/>
          <w:color w:val="000000" w:themeColor="text1"/>
          <w:sz w:val="20"/>
          <w:szCs w:val="20"/>
        </w:rPr>
        <w:t>Suite 1100 South</w:t>
      </w:r>
    </w:p>
    <w:p w14:paraId="3D05C72D" w14:textId="23BD8D01" w:rsidR="00F11EF2" w:rsidRPr="00F11EF2" w:rsidRDefault="00F11EF2" w:rsidP="006140A8">
      <w:pPr>
        <w:spacing w:after="0" w:line="240" w:lineRule="auto"/>
        <w:ind w:firstLine="720"/>
        <w:jc w:val="both"/>
        <w:rPr>
          <w:rFonts w:ascii="Arial" w:hAnsi="Arial" w:cs="Arial"/>
          <w:color w:val="000000" w:themeColor="text1"/>
          <w:sz w:val="20"/>
          <w:szCs w:val="20"/>
        </w:rPr>
      </w:pPr>
      <w:r w:rsidRPr="00F11EF2">
        <w:rPr>
          <w:rFonts w:ascii="Arial" w:hAnsi="Arial" w:cs="Arial"/>
          <w:color w:val="000000" w:themeColor="text1"/>
          <w:sz w:val="20"/>
          <w:szCs w:val="20"/>
        </w:rPr>
        <w:t>Washington, DC  20001</w:t>
      </w:r>
    </w:p>
    <w:p w14:paraId="21B6D0C2" w14:textId="0EA62FBD" w:rsidR="00F11EF2" w:rsidRPr="00F11EF2" w:rsidRDefault="00F11EF2" w:rsidP="006140A8">
      <w:pPr>
        <w:spacing w:after="0" w:line="240" w:lineRule="auto"/>
        <w:ind w:firstLine="720"/>
        <w:jc w:val="both"/>
        <w:rPr>
          <w:rFonts w:ascii="Arial" w:hAnsi="Arial" w:cs="Arial"/>
          <w:color w:val="000000" w:themeColor="text1"/>
          <w:sz w:val="20"/>
          <w:szCs w:val="20"/>
        </w:rPr>
      </w:pPr>
      <w:r w:rsidRPr="00F11EF2">
        <w:rPr>
          <w:rFonts w:ascii="Arial" w:hAnsi="Arial" w:cs="Arial"/>
          <w:color w:val="000000" w:themeColor="text1"/>
          <w:sz w:val="20"/>
          <w:szCs w:val="20"/>
        </w:rPr>
        <w:t>(202) 727-3400</w:t>
      </w:r>
    </w:p>
    <w:p w14:paraId="7D7359EC" w14:textId="165ACC8C" w:rsidR="00F11EF2" w:rsidRPr="00F11EF2" w:rsidRDefault="00F11EF2" w:rsidP="006140A8">
      <w:pPr>
        <w:spacing w:after="0" w:line="240" w:lineRule="auto"/>
        <w:jc w:val="both"/>
        <w:rPr>
          <w:rFonts w:ascii="Arial" w:hAnsi="Arial" w:cs="Arial"/>
          <w:color w:val="000000" w:themeColor="text1"/>
          <w:sz w:val="20"/>
          <w:szCs w:val="20"/>
        </w:rPr>
      </w:pPr>
      <w:r w:rsidRPr="00F11EF2">
        <w:rPr>
          <w:rFonts w:ascii="Arial" w:hAnsi="Arial" w:cs="Arial"/>
          <w:color w:val="000000" w:themeColor="text1"/>
          <w:sz w:val="20"/>
          <w:szCs w:val="20"/>
        </w:rPr>
        <w:tab/>
        <w:t>https://oag.dc.gov/</w:t>
      </w:r>
    </w:p>
    <w:p w14:paraId="4D4D9C75" w14:textId="77777777" w:rsidR="00F11EF2" w:rsidRPr="00F11EF2" w:rsidRDefault="00F11EF2" w:rsidP="005B333D">
      <w:pPr>
        <w:spacing w:after="0" w:line="240" w:lineRule="auto"/>
        <w:ind w:left="-187"/>
        <w:jc w:val="both"/>
        <w:rPr>
          <w:rFonts w:ascii="Arial" w:hAnsi="Arial" w:cs="Arial"/>
          <w:color w:val="000000" w:themeColor="text1"/>
          <w:sz w:val="20"/>
          <w:szCs w:val="20"/>
        </w:rPr>
      </w:pPr>
    </w:p>
    <w:p w14:paraId="357819BC" w14:textId="11348024" w:rsidR="00F11EF2" w:rsidRPr="00F11EF2" w:rsidRDefault="00F11EF2" w:rsidP="005B333D">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IF YOU ARE A MARYLAND RESIDENT</w:t>
      </w:r>
      <w:r w:rsidRPr="00F11EF2">
        <w:rPr>
          <w:rFonts w:ascii="Arial" w:hAnsi="Arial" w:cs="Arial"/>
          <w:color w:val="000000" w:themeColor="text1"/>
          <w:sz w:val="20"/>
          <w:szCs w:val="20"/>
        </w:rPr>
        <w:t xml:space="preserve">:  You may obtain information about avoiding identity theft from the FTC </w:t>
      </w:r>
      <w:r w:rsidR="006140A8">
        <w:rPr>
          <w:rFonts w:ascii="Arial" w:hAnsi="Arial" w:cs="Arial"/>
          <w:color w:val="000000" w:themeColor="text1"/>
          <w:sz w:val="20"/>
          <w:szCs w:val="20"/>
        </w:rPr>
        <w:t xml:space="preserve">(see contact information above) </w:t>
      </w:r>
      <w:r w:rsidRPr="00F11EF2">
        <w:rPr>
          <w:rFonts w:ascii="Arial" w:hAnsi="Arial" w:cs="Arial"/>
          <w:color w:val="000000" w:themeColor="text1"/>
          <w:sz w:val="20"/>
          <w:szCs w:val="20"/>
        </w:rPr>
        <w:t>or the Maryland Attorney General’s Office</w:t>
      </w:r>
      <w:r w:rsidR="00E876E1">
        <w:rPr>
          <w:rFonts w:ascii="Arial" w:hAnsi="Arial" w:cs="Arial"/>
          <w:color w:val="000000" w:themeColor="text1"/>
          <w:sz w:val="20"/>
          <w:szCs w:val="20"/>
        </w:rPr>
        <w:t xml:space="preserve">, which can </w:t>
      </w:r>
      <w:r w:rsidRPr="00F11EF2">
        <w:rPr>
          <w:rFonts w:ascii="Arial" w:hAnsi="Arial" w:cs="Arial"/>
          <w:color w:val="000000" w:themeColor="text1"/>
          <w:sz w:val="20"/>
          <w:szCs w:val="20"/>
        </w:rPr>
        <w:t>be reached at:</w:t>
      </w:r>
    </w:p>
    <w:p w14:paraId="5B8003FB" w14:textId="77777777" w:rsidR="00F11EF2" w:rsidRPr="00F11EF2" w:rsidRDefault="00F11EF2" w:rsidP="008F33D4">
      <w:pPr>
        <w:spacing w:after="0" w:line="240" w:lineRule="auto"/>
        <w:ind w:left="-187"/>
        <w:jc w:val="both"/>
        <w:rPr>
          <w:rFonts w:ascii="Arial" w:hAnsi="Arial" w:cs="Arial"/>
          <w:color w:val="000000" w:themeColor="text1"/>
          <w:sz w:val="20"/>
          <w:szCs w:val="20"/>
        </w:rPr>
      </w:pPr>
    </w:p>
    <w:p w14:paraId="5925A759" w14:textId="2A632CAD"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Office of the Attorney General</w:t>
      </w:r>
    </w:p>
    <w:p w14:paraId="1491E224" w14:textId="5844C54B"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Consumer Protection Division</w:t>
      </w:r>
    </w:p>
    <w:p w14:paraId="3B9D4CA1" w14:textId="6151BDBD"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200 St. Paul Place</w:t>
      </w:r>
    </w:p>
    <w:p w14:paraId="1C919641" w14:textId="17E8E04B"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Baltimore, MD 21202</w:t>
      </w:r>
    </w:p>
    <w:p w14:paraId="183E0652" w14:textId="5BF14E8C"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(888) 743-0023</w:t>
      </w:r>
    </w:p>
    <w:p w14:paraId="1E852EF0" w14:textId="535F3EA1" w:rsid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www.oag.state.md.us</w:t>
      </w:r>
    </w:p>
    <w:p w14:paraId="6250602E" w14:textId="69A0F9CB" w:rsidR="00527B45" w:rsidRDefault="00527B45">
      <w:pPr>
        <w:rPr>
          <w:rFonts w:ascii="Arial" w:hAnsi="Arial" w:cs="Arial"/>
          <w:color w:val="000000" w:themeColor="text1"/>
          <w:sz w:val="20"/>
          <w:szCs w:val="20"/>
        </w:rPr>
      </w:pPr>
      <w:r>
        <w:rPr>
          <w:rFonts w:ascii="Arial" w:hAnsi="Arial" w:cs="Arial"/>
          <w:color w:val="000000" w:themeColor="text1"/>
          <w:sz w:val="20"/>
          <w:szCs w:val="20"/>
        </w:rPr>
        <w:br w:type="page"/>
      </w:r>
    </w:p>
    <w:p w14:paraId="5F9BDFE6" w14:textId="77777777" w:rsidR="00527B45" w:rsidRPr="00F11EF2" w:rsidRDefault="00527B45" w:rsidP="006140A8">
      <w:pPr>
        <w:spacing w:after="0" w:line="240" w:lineRule="auto"/>
        <w:ind w:left="720"/>
        <w:jc w:val="both"/>
        <w:rPr>
          <w:rFonts w:ascii="Arial" w:hAnsi="Arial" w:cs="Arial"/>
          <w:color w:val="000000" w:themeColor="text1"/>
          <w:sz w:val="20"/>
          <w:szCs w:val="20"/>
        </w:rPr>
      </w:pPr>
    </w:p>
    <w:p w14:paraId="76667B09" w14:textId="77777777" w:rsidR="00F11EF2" w:rsidRPr="00F11EF2" w:rsidRDefault="00F11EF2" w:rsidP="005B333D">
      <w:pPr>
        <w:spacing w:after="0" w:line="240" w:lineRule="auto"/>
        <w:ind w:left="-187"/>
        <w:jc w:val="both"/>
        <w:rPr>
          <w:rFonts w:ascii="Arial" w:hAnsi="Arial" w:cs="Arial"/>
          <w:color w:val="000000" w:themeColor="text1"/>
          <w:sz w:val="20"/>
          <w:szCs w:val="20"/>
        </w:rPr>
      </w:pPr>
    </w:p>
    <w:p w14:paraId="548AFDE8" w14:textId="3F28226F" w:rsidR="00F11EF2" w:rsidRPr="00F11EF2" w:rsidRDefault="00F11EF2" w:rsidP="005B333D">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IF YOU ARE A NEW YORK RESIDENT</w:t>
      </w:r>
      <w:r w:rsidRPr="00F11EF2">
        <w:rPr>
          <w:rFonts w:ascii="Arial" w:hAnsi="Arial" w:cs="Arial"/>
          <w:color w:val="000000" w:themeColor="text1"/>
          <w:sz w:val="20"/>
          <w:szCs w:val="20"/>
        </w:rPr>
        <w:t xml:space="preserve">:  You may obtain information about security breach response and identity theft prevention and protection from the FTC </w:t>
      </w:r>
      <w:r w:rsidR="00E876E1">
        <w:rPr>
          <w:rFonts w:ascii="Arial" w:hAnsi="Arial" w:cs="Arial"/>
          <w:color w:val="000000" w:themeColor="text1"/>
          <w:sz w:val="20"/>
          <w:szCs w:val="20"/>
        </w:rPr>
        <w:t xml:space="preserve">(see </w:t>
      </w:r>
      <w:r w:rsidR="006140A8">
        <w:rPr>
          <w:rFonts w:ascii="Arial" w:hAnsi="Arial" w:cs="Arial"/>
          <w:color w:val="000000" w:themeColor="text1"/>
          <w:sz w:val="20"/>
          <w:szCs w:val="20"/>
        </w:rPr>
        <w:t xml:space="preserve">contact information </w:t>
      </w:r>
      <w:r w:rsidR="00E876E1">
        <w:rPr>
          <w:rFonts w:ascii="Arial" w:hAnsi="Arial" w:cs="Arial"/>
          <w:color w:val="000000" w:themeColor="text1"/>
          <w:sz w:val="20"/>
          <w:szCs w:val="20"/>
        </w:rPr>
        <w:t xml:space="preserve">above) </w:t>
      </w:r>
      <w:r w:rsidRPr="00F11EF2">
        <w:rPr>
          <w:rFonts w:ascii="Arial" w:hAnsi="Arial" w:cs="Arial"/>
          <w:color w:val="000000" w:themeColor="text1"/>
          <w:sz w:val="20"/>
          <w:szCs w:val="20"/>
        </w:rPr>
        <w:t>or from the following New York state agencies:</w:t>
      </w:r>
    </w:p>
    <w:p w14:paraId="733B8E03" w14:textId="77777777" w:rsidR="00F11EF2" w:rsidRPr="00F11EF2" w:rsidRDefault="00F11EF2" w:rsidP="008F33D4">
      <w:pPr>
        <w:spacing w:after="0" w:line="240" w:lineRule="auto"/>
        <w:ind w:left="-187"/>
        <w:jc w:val="both"/>
        <w:rPr>
          <w:rFonts w:ascii="Arial" w:hAnsi="Arial" w:cs="Arial"/>
          <w:color w:val="000000" w:themeColor="text1"/>
          <w:sz w:val="20"/>
          <w:szCs w:val="20"/>
        </w:rPr>
      </w:pPr>
    </w:p>
    <w:p w14:paraId="4EC3F609" w14:textId="6A4FE864" w:rsidR="00F11EF2" w:rsidRPr="00F11EF2" w:rsidRDefault="00F11EF2" w:rsidP="008F33D4">
      <w:pPr>
        <w:spacing w:after="0" w:line="240" w:lineRule="auto"/>
        <w:ind w:left="-187"/>
        <w:jc w:val="both"/>
        <w:rPr>
          <w:rFonts w:ascii="Arial" w:hAnsi="Arial" w:cs="Arial"/>
          <w:color w:val="000000" w:themeColor="text1"/>
          <w:sz w:val="20"/>
          <w:szCs w:val="20"/>
        </w:rPr>
      </w:pPr>
      <w:r w:rsidRPr="00F11EF2">
        <w:rPr>
          <w:rFonts w:ascii="Arial" w:hAnsi="Arial" w:cs="Arial"/>
          <w:color w:val="000000" w:themeColor="text1"/>
          <w:sz w:val="20"/>
          <w:szCs w:val="20"/>
        </w:rPr>
        <w:tab/>
      </w:r>
      <w:r w:rsidRPr="00F11EF2">
        <w:rPr>
          <w:rFonts w:ascii="Arial" w:hAnsi="Arial" w:cs="Arial"/>
          <w:color w:val="000000" w:themeColor="text1"/>
          <w:sz w:val="20"/>
          <w:szCs w:val="20"/>
        </w:rPr>
        <w:tab/>
        <w:t>New York Attorney General</w:t>
      </w:r>
      <w:r w:rsidRPr="00F11EF2">
        <w:rPr>
          <w:rFonts w:ascii="Arial" w:hAnsi="Arial" w:cs="Arial"/>
          <w:color w:val="000000" w:themeColor="text1"/>
          <w:sz w:val="20"/>
          <w:szCs w:val="20"/>
        </w:rPr>
        <w:tab/>
        <w:t>New York Department of State</w:t>
      </w:r>
    </w:p>
    <w:p w14:paraId="4EC2954E" w14:textId="169342E3" w:rsidR="00F11EF2" w:rsidRPr="00F11EF2" w:rsidRDefault="00E4589E" w:rsidP="003263ED">
      <w:pPr>
        <w:spacing w:after="0" w:line="240" w:lineRule="auto"/>
        <w:ind w:left="-187"/>
        <w:jc w:val="both"/>
        <w:rPr>
          <w:rFonts w:ascii="Arial" w:hAnsi="Arial" w:cs="Arial"/>
          <w:color w:val="000000" w:themeColor="text1"/>
          <w:sz w:val="20"/>
          <w:szCs w:val="20"/>
        </w:rPr>
      </w:pPr>
      <w:r>
        <w:rPr>
          <w:rFonts w:ascii="Arial" w:hAnsi="Arial" w:cs="Arial"/>
          <w:color w:val="000000" w:themeColor="text1"/>
          <w:sz w:val="20"/>
          <w:szCs w:val="20"/>
        </w:rPr>
        <w:t xml:space="preserve">          </w:t>
      </w:r>
      <w:r w:rsidR="00F11EF2" w:rsidRPr="00F11EF2">
        <w:rPr>
          <w:rFonts w:ascii="Arial" w:hAnsi="Arial" w:cs="Arial"/>
          <w:color w:val="000000" w:themeColor="text1"/>
          <w:sz w:val="20"/>
          <w:szCs w:val="20"/>
        </w:rPr>
        <w:tab/>
        <w:t>Consumer Frauds &amp;</w:t>
      </w:r>
      <w:r w:rsidR="00F11EF2" w:rsidRPr="00F11EF2">
        <w:rPr>
          <w:rFonts w:ascii="Arial" w:hAnsi="Arial" w:cs="Arial"/>
          <w:color w:val="000000" w:themeColor="text1"/>
          <w:sz w:val="20"/>
          <w:szCs w:val="20"/>
        </w:rPr>
        <w:tab/>
      </w:r>
      <w:r w:rsidR="00F11EF2" w:rsidRPr="00F11EF2">
        <w:rPr>
          <w:rFonts w:ascii="Arial" w:hAnsi="Arial" w:cs="Arial"/>
          <w:color w:val="000000" w:themeColor="text1"/>
          <w:sz w:val="20"/>
          <w:szCs w:val="20"/>
        </w:rPr>
        <w:tab/>
        <w:t>Division of Consumer Protection</w:t>
      </w:r>
    </w:p>
    <w:p w14:paraId="19E6A99B" w14:textId="2A79A9ED" w:rsidR="00F11EF2" w:rsidRPr="00F11EF2" w:rsidRDefault="00E4589E" w:rsidP="00652D23">
      <w:pPr>
        <w:spacing w:after="0" w:line="240" w:lineRule="auto"/>
        <w:ind w:left="-187"/>
        <w:jc w:val="both"/>
        <w:rPr>
          <w:rFonts w:ascii="Arial" w:hAnsi="Arial" w:cs="Arial"/>
          <w:color w:val="000000" w:themeColor="text1"/>
          <w:sz w:val="20"/>
          <w:szCs w:val="20"/>
        </w:rPr>
      </w:pPr>
      <w:r>
        <w:rPr>
          <w:rFonts w:ascii="Arial" w:hAnsi="Arial" w:cs="Arial"/>
          <w:color w:val="000000" w:themeColor="text1"/>
          <w:sz w:val="20"/>
          <w:szCs w:val="20"/>
        </w:rPr>
        <w:t xml:space="preserve">          </w:t>
      </w:r>
      <w:r w:rsidR="00F11EF2" w:rsidRPr="00F11EF2">
        <w:rPr>
          <w:rFonts w:ascii="Arial" w:hAnsi="Arial" w:cs="Arial"/>
          <w:color w:val="000000" w:themeColor="text1"/>
          <w:sz w:val="20"/>
          <w:szCs w:val="20"/>
        </w:rPr>
        <w:tab/>
        <w:t>Protection Bureau</w:t>
      </w:r>
      <w:r w:rsidR="00F11EF2" w:rsidRPr="00F11EF2">
        <w:rPr>
          <w:rFonts w:ascii="Arial" w:hAnsi="Arial" w:cs="Arial"/>
          <w:color w:val="000000" w:themeColor="text1"/>
          <w:sz w:val="20"/>
          <w:szCs w:val="20"/>
        </w:rPr>
        <w:tab/>
      </w:r>
      <w:r w:rsidR="00F11EF2" w:rsidRPr="00F11EF2">
        <w:rPr>
          <w:rFonts w:ascii="Arial" w:hAnsi="Arial" w:cs="Arial"/>
          <w:color w:val="000000" w:themeColor="text1"/>
          <w:sz w:val="20"/>
          <w:szCs w:val="20"/>
        </w:rPr>
        <w:tab/>
        <w:t>99 Washington Avenue</w:t>
      </w:r>
    </w:p>
    <w:p w14:paraId="410551BC" w14:textId="6820EDCB" w:rsidR="00F11EF2" w:rsidRPr="00F11EF2" w:rsidRDefault="00F11EF2" w:rsidP="00E876E1">
      <w:pPr>
        <w:spacing w:after="0" w:line="240" w:lineRule="auto"/>
        <w:ind w:left="-187"/>
        <w:jc w:val="both"/>
        <w:rPr>
          <w:rFonts w:ascii="Arial" w:hAnsi="Arial" w:cs="Arial"/>
          <w:color w:val="000000" w:themeColor="text1"/>
          <w:sz w:val="20"/>
          <w:szCs w:val="20"/>
        </w:rPr>
      </w:pPr>
      <w:r w:rsidRPr="00F11EF2">
        <w:rPr>
          <w:rFonts w:ascii="Arial" w:hAnsi="Arial" w:cs="Arial"/>
          <w:color w:val="000000" w:themeColor="text1"/>
          <w:sz w:val="20"/>
          <w:szCs w:val="20"/>
        </w:rPr>
        <w:tab/>
      </w:r>
      <w:r w:rsidRPr="00F11EF2">
        <w:rPr>
          <w:rFonts w:ascii="Arial" w:hAnsi="Arial" w:cs="Arial"/>
          <w:color w:val="000000" w:themeColor="text1"/>
          <w:sz w:val="20"/>
          <w:szCs w:val="20"/>
        </w:rPr>
        <w:tab/>
        <w:t>120 Broadway, 3rd Floor</w:t>
      </w:r>
      <w:r w:rsidRPr="00F11EF2">
        <w:rPr>
          <w:rFonts w:ascii="Arial" w:hAnsi="Arial" w:cs="Arial"/>
          <w:color w:val="000000" w:themeColor="text1"/>
          <w:sz w:val="20"/>
          <w:szCs w:val="20"/>
        </w:rPr>
        <w:tab/>
        <w:t>Suite 650</w:t>
      </w:r>
    </w:p>
    <w:p w14:paraId="041D7C82" w14:textId="4DAC86F8" w:rsidR="00F11EF2" w:rsidRPr="00F11EF2" w:rsidRDefault="00F11EF2" w:rsidP="006140A8">
      <w:pPr>
        <w:spacing w:after="0" w:line="240" w:lineRule="auto"/>
        <w:ind w:left="-187" w:firstLine="187"/>
        <w:jc w:val="both"/>
        <w:rPr>
          <w:rFonts w:ascii="Arial" w:hAnsi="Arial" w:cs="Arial"/>
          <w:color w:val="000000" w:themeColor="text1"/>
          <w:sz w:val="20"/>
          <w:szCs w:val="20"/>
        </w:rPr>
      </w:pPr>
      <w:r w:rsidRPr="00F11EF2">
        <w:rPr>
          <w:rFonts w:ascii="Arial" w:hAnsi="Arial" w:cs="Arial"/>
          <w:color w:val="000000" w:themeColor="text1"/>
          <w:sz w:val="20"/>
          <w:szCs w:val="20"/>
        </w:rPr>
        <w:tab/>
        <w:t>New York, NY 10271</w:t>
      </w:r>
      <w:r w:rsidRPr="00F11EF2">
        <w:rPr>
          <w:rFonts w:ascii="Arial" w:hAnsi="Arial" w:cs="Arial"/>
          <w:color w:val="000000" w:themeColor="text1"/>
          <w:sz w:val="20"/>
          <w:szCs w:val="20"/>
        </w:rPr>
        <w:tab/>
      </w:r>
      <w:r w:rsidRPr="00F11EF2">
        <w:rPr>
          <w:rFonts w:ascii="Arial" w:hAnsi="Arial" w:cs="Arial"/>
          <w:color w:val="000000" w:themeColor="text1"/>
          <w:sz w:val="20"/>
          <w:szCs w:val="20"/>
        </w:rPr>
        <w:tab/>
        <w:t>Albany, New York 12231</w:t>
      </w:r>
    </w:p>
    <w:p w14:paraId="7A3E2738" w14:textId="15C7DE8E" w:rsidR="00F11EF2" w:rsidRPr="00F11EF2" w:rsidRDefault="00E876E1" w:rsidP="005B333D">
      <w:pPr>
        <w:spacing w:after="0" w:line="240" w:lineRule="auto"/>
        <w:ind w:left="-187"/>
        <w:jc w:val="both"/>
        <w:rPr>
          <w:rFonts w:ascii="Arial" w:hAnsi="Arial" w:cs="Arial"/>
          <w:color w:val="000000" w:themeColor="text1"/>
          <w:sz w:val="20"/>
          <w:szCs w:val="20"/>
        </w:rPr>
      </w:pPr>
      <w:r>
        <w:rPr>
          <w:rFonts w:ascii="Arial" w:hAnsi="Arial" w:cs="Arial"/>
          <w:color w:val="000000" w:themeColor="text1"/>
          <w:sz w:val="20"/>
          <w:szCs w:val="20"/>
        </w:rPr>
        <w:tab/>
      </w:r>
      <w:r w:rsidR="00F11EF2" w:rsidRPr="00F11EF2">
        <w:rPr>
          <w:rFonts w:ascii="Arial" w:hAnsi="Arial" w:cs="Arial"/>
          <w:color w:val="000000" w:themeColor="text1"/>
          <w:sz w:val="20"/>
          <w:szCs w:val="20"/>
        </w:rPr>
        <w:tab/>
        <w:t>(800) 771-7755</w:t>
      </w:r>
      <w:r w:rsidR="00F11EF2" w:rsidRPr="00F11EF2">
        <w:rPr>
          <w:rFonts w:ascii="Arial" w:hAnsi="Arial" w:cs="Arial"/>
          <w:color w:val="000000" w:themeColor="text1"/>
          <w:sz w:val="20"/>
          <w:szCs w:val="20"/>
        </w:rPr>
        <w:tab/>
      </w:r>
      <w:r w:rsidR="00F11EF2" w:rsidRPr="00F11EF2">
        <w:rPr>
          <w:rFonts w:ascii="Arial" w:hAnsi="Arial" w:cs="Arial"/>
          <w:color w:val="000000" w:themeColor="text1"/>
          <w:sz w:val="20"/>
          <w:szCs w:val="20"/>
        </w:rPr>
        <w:tab/>
      </w:r>
      <w:r w:rsidR="00F11EF2" w:rsidRPr="00F11EF2">
        <w:rPr>
          <w:rFonts w:ascii="Arial" w:hAnsi="Arial" w:cs="Arial"/>
          <w:color w:val="000000" w:themeColor="text1"/>
          <w:sz w:val="20"/>
          <w:szCs w:val="20"/>
        </w:rPr>
        <w:tab/>
        <w:t>(800) 697-1220</w:t>
      </w:r>
    </w:p>
    <w:p w14:paraId="3D737EB0" w14:textId="0C5F4FFA" w:rsidR="00F11EF2" w:rsidRPr="00F11EF2" w:rsidRDefault="00F11EF2" w:rsidP="008F33D4">
      <w:pPr>
        <w:spacing w:after="0" w:line="240" w:lineRule="auto"/>
        <w:ind w:left="-187"/>
        <w:jc w:val="both"/>
        <w:rPr>
          <w:rFonts w:ascii="Arial" w:hAnsi="Arial" w:cs="Arial"/>
          <w:color w:val="000000" w:themeColor="text1"/>
          <w:sz w:val="20"/>
          <w:szCs w:val="20"/>
        </w:rPr>
      </w:pPr>
      <w:r w:rsidRPr="00F11EF2">
        <w:rPr>
          <w:rFonts w:ascii="Arial" w:hAnsi="Arial" w:cs="Arial"/>
          <w:color w:val="000000" w:themeColor="text1"/>
          <w:sz w:val="20"/>
          <w:szCs w:val="20"/>
        </w:rPr>
        <w:tab/>
      </w:r>
      <w:r w:rsidRPr="00F11EF2">
        <w:rPr>
          <w:rFonts w:ascii="Arial" w:hAnsi="Arial" w:cs="Arial"/>
          <w:color w:val="000000" w:themeColor="text1"/>
          <w:sz w:val="20"/>
          <w:szCs w:val="20"/>
        </w:rPr>
        <w:tab/>
        <w:t>www.ag.ny.gov</w:t>
      </w:r>
      <w:r w:rsidRPr="00F11EF2">
        <w:rPr>
          <w:rFonts w:ascii="Arial" w:hAnsi="Arial" w:cs="Arial"/>
          <w:color w:val="000000" w:themeColor="text1"/>
          <w:sz w:val="20"/>
          <w:szCs w:val="20"/>
        </w:rPr>
        <w:tab/>
      </w:r>
      <w:r w:rsidRPr="00F11EF2">
        <w:rPr>
          <w:rFonts w:ascii="Arial" w:hAnsi="Arial" w:cs="Arial"/>
          <w:color w:val="000000" w:themeColor="text1"/>
          <w:sz w:val="20"/>
          <w:szCs w:val="20"/>
        </w:rPr>
        <w:tab/>
      </w:r>
      <w:r w:rsidRPr="00F11EF2">
        <w:rPr>
          <w:rFonts w:ascii="Arial" w:hAnsi="Arial" w:cs="Arial"/>
          <w:color w:val="000000" w:themeColor="text1"/>
          <w:sz w:val="20"/>
          <w:szCs w:val="20"/>
        </w:rPr>
        <w:tab/>
        <w:t>www.dos.ny.gov</w:t>
      </w:r>
    </w:p>
    <w:p w14:paraId="12CFFCC8" w14:textId="77777777" w:rsidR="00F11EF2" w:rsidRPr="00F11EF2" w:rsidRDefault="00F11EF2" w:rsidP="008F33D4">
      <w:pPr>
        <w:spacing w:after="0" w:line="240" w:lineRule="auto"/>
        <w:ind w:left="-187"/>
        <w:jc w:val="both"/>
        <w:rPr>
          <w:rFonts w:ascii="Arial" w:hAnsi="Arial" w:cs="Arial"/>
          <w:color w:val="000000" w:themeColor="text1"/>
          <w:sz w:val="20"/>
          <w:szCs w:val="20"/>
        </w:rPr>
      </w:pPr>
    </w:p>
    <w:p w14:paraId="50214C23" w14:textId="0EA85A1A" w:rsidR="00F11EF2" w:rsidRPr="00F11EF2" w:rsidRDefault="00F11EF2" w:rsidP="003263ED">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IF YOU ARE A NORTH CAROLINA RESIDENT</w:t>
      </w:r>
      <w:r w:rsidRPr="00F11EF2">
        <w:rPr>
          <w:rFonts w:ascii="Arial" w:hAnsi="Arial" w:cs="Arial"/>
          <w:color w:val="000000" w:themeColor="text1"/>
          <w:sz w:val="20"/>
          <w:szCs w:val="20"/>
        </w:rPr>
        <w:t>:  You may obtain information about preventing identity theft from the FTC</w:t>
      </w:r>
      <w:r w:rsidR="006140A8">
        <w:rPr>
          <w:rFonts w:ascii="Arial" w:hAnsi="Arial" w:cs="Arial"/>
          <w:color w:val="000000" w:themeColor="text1"/>
          <w:sz w:val="20"/>
          <w:szCs w:val="20"/>
        </w:rPr>
        <w:t xml:space="preserve"> (see contact information above) </w:t>
      </w:r>
      <w:r w:rsidRPr="00F11EF2">
        <w:rPr>
          <w:rFonts w:ascii="Arial" w:hAnsi="Arial" w:cs="Arial"/>
          <w:color w:val="000000" w:themeColor="text1"/>
          <w:sz w:val="20"/>
          <w:szCs w:val="20"/>
        </w:rPr>
        <w:t>or the North Carolina Attorney General’s Office.  These offices can be reached at:</w:t>
      </w:r>
    </w:p>
    <w:p w14:paraId="2872BF7F" w14:textId="77777777" w:rsidR="00F11EF2" w:rsidRPr="00F11EF2" w:rsidRDefault="00F11EF2" w:rsidP="00652D23">
      <w:pPr>
        <w:spacing w:after="0" w:line="240" w:lineRule="auto"/>
        <w:ind w:left="-187"/>
        <w:jc w:val="both"/>
        <w:rPr>
          <w:rFonts w:ascii="Arial" w:hAnsi="Arial" w:cs="Arial"/>
          <w:color w:val="000000" w:themeColor="text1"/>
          <w:sz w:val="20"/>
          <w:szCs w:val="20"/>
        </w:rPr>
      </w:pPr>
    </w:p>
    <w:p w14:paraId="55292A60" w14:textId="1A8E32D9"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North Carolina Department of Justice</w:t>
      </w:r>
    </w:p>
    <w:p w14:paraId="274B8A68" w14:textId="2DFDDB3B"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Attorney General Josh Stein</w:t>
      </w:r>
    </w:p>
    <w:p w14:paraId="18096FFB" w14:textId="7ED02645"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9001 Mail Service Center</w:t>
      </w:r>
    </w:p>
    <w:p w14:paraId="3D19AC80" w14:textId="12591BFB"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Raleigh, NC 27699-9001</w:t>
      </w:r>
    </w:p>
    <w:p w14:paraId="1CFB8CCF" w14:textId="7F9329D9"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(877) 566-7226</w:t>
      </w:r>
    </w:p>
    <w:p w14:paraId="7955A0A9" w14:textId="4BB9567A"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http://www.ncdoj.com</w:t>
      </w:r>
    </w:p>
    <w:p w14:paraId="65016DD3" w14:textId="77777777" w:rsidR="00F11EF2" w:rsidRPr="00F11EF2" w:rsidRDefault="00F11EF2" w:rsidP="005B333D">
      <w:pPr>
        <w:spacing w:after="0" w:line="240" w:lineRule="auto"/>
        <w:ind w:left="-187"/>
        <w:jc w:val="both"/>
        <w:rPr>
          <w:rFonts w:ascii="Arial" w:hAnsi="Arial" w:cs="Arial"/>
          <w:color w:val="000000" w:themeColor="text1"/>
          <w:sz w:val="20"/>
          <w:szCs w:val="20"/>
        </w:rPr>
      </w:pPr>
    </w:p>
    <w:p w14:paraId="02DF305E" w14:textId="77777777" w:rsidR="00F11EF2" w:rsidRPr="00F11EF2" w:rsidRDefault="00F11EF2" w:rsidP="005B333D">
      <w:pPr>
        <w:spacing w:after="0" w:line="240" w:lineRule="auto"/>
        <w:ind w:left="-187"/>
        <w:jc w:val="both"/>
        <w:rPr>
          <w:rFonts w:ascii="Arial" w:hAnsi="Arial" w:cs="Arial"/>
          <w:color w:val="000000" w:themeColor="text1"/>
          <w:sz w:val="20"/>
          <w:szCs w:val="20"/>
        </w:rPr>
      </w:pPr>
      <w:r w:rsidRPr="006140A8">
        <w:rPr>
          <w:rFonts w:ascii="Arial" w:hAnsi="Arial" w:cs="Arial"/>
          <w:b/>
          <w:color w:val="000000" w:themeColor="text1"/>
          <w:sz w:val="20"/>
          <w:szCs w:val="20"/>
        </w:rPr>
        <w:t>IF YOU ARE A RHODE ISLAND RESIDENT</w:t>
      </w:r>
      <w:r w:rsidRPr="00F11EF2">
        <w:rPr>
          <w:rFonts w:ascii="Arial" w:hAnsi="Arial" w:cs="Arial"/>
          <w:color w:val="000000" w:themeColor="text1"/>
          <w:sz w:val="20"/>
          <w:szCs w:val="20"/>
        </w:rPr>
        <w:t>:  You may contact state or local law enforcement to determine whether you can file or obtain a police report relating to this incident.  In addition, you can contact the Rhode Island Attorney General at:</w:t>
      </w:r>
    </w:p>
    <w:p w14:paraId="474F2B2A" w14:textId="77777777" w:rsidR="00F11EF2" w:rsidRPr="00F11EF2" w:rsidRDefault="00F11EF2" w:rsidP="008F33D4">
      <w:pPr>
        <w:spacing w:after="0" w:line="240" w:lineRule="auto"/>
        <w:ind w:left="-187"/>
        <w:jc w:val="both"/>
        <w:rPr>
          <w:rFonts w:ascii="Arial" w:hAnsi="Arial" w:cs="Arial"/>
          <w:color w:val="000000" w:themeColor="text1"/>
          <w:sz w:val="20"/>
          <w:szCs w:val="20"/>
        </w:rPr>
      </w:pPr>
    </w:p>
    <w:p w14:paraId="4337B9C2" w14:textId="77777777"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Office of the Attorney General</w:t>
      </w:r>
    </w:p>
    <w:p w14:paraId="4BDE2D9A" w14:textId="77777777"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150 South Main Street</w:t>
      </w:r>
    </w:p>
    <w:p w14:paraId="25885CE4" w14:textId="77777777"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Providence, RI 02903</w:t>
      </w:r>
    </w:p>
    <w:p w14:paraId="7B605889" w14:textId="77777777" w:rsidR="00F11EF2" w:rsidRPr="00F11EF2"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(401) 274-4400</w:t>
      </w:r>
    </w:p>
    <w:p w14:paraId="25940338" w14:textId="515D962B" w:rsidR="00767263" w:rsidRDefault="00F11EF2" w:rsidP="006140A8">
      <w:pPr>
        <w:spacing w:after="0" w:line="240" w:lineRule="auto"/>
        <w:ind w:left="720"/>
        <w:jc w:val="both"/>
        <w:rPr>
          <w:rFonts w:ascii="Arial" w:hAnsi="Arial" w:cs="Arial"/>
          <w:color w:val="000000" w:themeColor="text1"/>
          <w:sz w:val="20"/>
          <w:szCs w:val="20"/>
        </w:rPr>
      </w:pPr>
      <w:r w:rsidRPr="00F11EF2">
        <w:rPr>
          <w:rFonts w:ascii="Arial" w:hAnsi="Arial" w:cs="Arial"/>
          <w:color w:val="000000" w:themeColor="text1"/>
          <w:sz w:val="20"/>
          <w:szCs w:val="20"/>
        </w:rPr>
        <w:t>http://www.riag.ri.gov/</w:t>
      </w:r>
    </w:p>
    <w:p w14:paraId="0E56E111" w14:textId="77777777" w:rsidR="00652D23" w:rsidRPr="00E865E6" w:rsidRDefault="00652D23" w:rsidP="006140A8">
      <w:pPr>
        <w:spacing w:after="0" w:line="240" w:lineRule="auto"/>
        <w:jc w:val="both"/>
        <w:rPr>
          <w:rFonts w:ascii="Arial" w:hAnsi="Arial" w:cs="Arial"/>
          <w:color w:val="000000" w:themeColor="text1"/>
          <w:sz w:val="20"/>
          <w:szCs w:val="20"/>
        </w:rPr>
      </w:pPr>
    </w:p>
    <w:p w14:paraId="006E9A5E" w14:textId="77777777" w:rsidR="00652D23" w:rsidRDefault="00652D23" w:rsidP="00652D23">
      <w:pPr>
        <w:spacing w:after="0" w:line="240" w:lineRule="auto"/>
        <w:ind w:left="-187"/>
        <w:rPr>
          <w:rFonts w:ascii="Arial" w:hAnsi="Arial" w:cs="Arial"/>
          <w:color w:val="000000" w:themeColor="text1"/>
          <w:sz w:val="20"/>
          <w:szCs w:val="20"/>
        </w:rPr>
      </w:pPr>
      <w:r w:rsidRPr="00D733A1">
        <w:rPr>
          <w:rFonts w:ascii="Arial" w:hAnsi="Arial" w:cs="Arial"/>
          <w:b/>
          <w:color w:val="000000" w:themeColor="text1"/>
          <w:sz w:val="20"/>
          <w:szCs w:val="20"/>
        </w:rPr>
        <w:t xml:space="preserve">IF YOU ARE A </w:t>
      </w:r>
      <w:r>
        <w:rPr>
          <w:rFonts w:ascii="Arial" w:hAnsi="Arial" w:cs="Arial"/>
          <w:b/>
          <w:color w:val="000000" w:themeColor="text1"/>
          <w:sz w:val="20"/>
          <w:szCs w:val="20"/>
        </w:rPr>
        <w:t>MASSACHUSETTS</w:t>
      </w:r>
      <w:r w:rsidRPr="00D733A1">
        <w:rPr>
          <w:rFonts w:ascii="Arial" w:hAnsi="Arial" w:cs="Arial"/>
          <w:b/>
          <w:color w:val="000000" w:themeColor="text1"/>
          <w:sz w:val="20"/>
          <w:szCs w:val="20"/>
        </w:rPr>
        <w:t xml:space="preserve"> RESIDENT</w:t>
      </w:r>
      <w:r w:rsidRPr="00F11EF2">
        <w:rPr>
          <w:rFonts w:ascii="Arial" w:hAnsi="Arial" w:cs="Arial"/>
          <w:color w:val="000000" w:themeColor="text1"/>
          <w:sz w:val="20"/>
          <w:szCs w:val="20"/>
        </w:rPr>
        <w:t xml:space="preserve">:  </w:t>
      </w:r>
      <w:r w:rsidRPr="00652D23">
        <w:rPr>
          <w:rFonts w:ascii="Arial" w:hAnsi="Arial" w:cs="Arial"/>
          <w:color w:val="000000" w:themeColor="text1"/>
          <w:sz w:val="20"/>
          <w:szCs w:val="20"/>
        </w:rPr>
        <w:t>Under Massachusetts law, you have the right to obtain a police report in regard to this incident.  If you are the victim of identity theft, you also have the right to file a police report and obtain a copy of it.</w:t>
      </w:r>
      <w:r>
        <w:rPr>
          <w:rFonts w:ascii="Arial" w:hAnsi="Arial" w:cs="Arial"/>
          <w:color w:val="000000" w:themeColor="text1"/>
          <w:sz w:val="20"/>
          <w:szCs w:val="20"/>
        </w:rPr>
        <w:t xml:space="preserve">  </w:t>
      </w:r>
    </w:p>
    <w:p w14:paraId="1381EE51" w14:textId="77777777" w:rsidR="00652D23" w:rsidRDefault="00652D23" w:rsidP="00652D23">
      <w:pPr>
        <w:spacing w:after="0" w:line="240" w:lineRule="auto"/>
        <w:ind w:left="-187"/>
        <w:rPr>
          <w:rFonts w:ascii="Arial" w:hAnsi="Arial" w:cs="Arial"/>
          <w:color w:val="000000" w:themeColor="text1"/>
          <w:sz w:val="20"/>
          <w:szCs w:val="20"/>
        </w:rPr>
      </w:pPr>
    </w:p>
    <w:p w14:paraId="3390EF4B" w14:textId="77777777" w:rsidR="00652D23" w:rsidRPr="00652D23" w:rsidRDefault="00652D23" w:rsidP="00652D23">
      <w:pPr>
        <w:spacing w:after="0" w:line="240" w:lineRule="auto"/>
        <w:ind w:left="-187"/>
        <w:rPr>
          <w:rFonts w:ascii="Arial" w:hAnsi="Arial" w:cs="Arial"/>
          <w:color w:val="000000" w:themeColor="text1"/>
          <w:sz w:val="20"/>
          <w:szCs w:val="20"/>
        </w:rPr>
      </w:pPr>
    </w:p>
    <w:p w14:paraId="02278595" w14:textId="77777777" w:rsidR="00F11EF2" w:rsidRDefault="00F11EF2" w:rsidP="00E865E6">
      <w:pPr>
        <w:spacing w:after="0" w:line="240" w:lineRule="auto"/>
        <w:ind w:left="-187"/>
        <w:rPr>
          <w:rFonts w:ascii="Arial" w:hAnsi="Arial" w:cs="Arial"/>
          <w:color w:val="000000" w:themeColor="text1"/>
          <w:sz w:val="20"/>
          <w:szCs w:val="20"/>
        </w:rPr>
      </w:pPr>
    </w:p>
    <w:p w14:paraId="54AD306E" w14:textId="77777777" w:rsidR="00366A0B" w:rsidRDefault="006A2D45" w:rsidP="00E865E6">
      <w:pPr>
        <w:spacing w:after="0" w:line="240" w:lineRule="auto"/>
        <w:ind w:left="-187"/>
        <w:rPr>
          <w:rFonts w:ascii="Arial" w:hAnsi="Arial" w:cs="Arial"/>
          <w:color w:val="000000" w:themeColor="text1"/>
          <w:sz w:val="20"/>
          <w:szCs w:val="20"/>
        </w:rPr>
      </w:pPr>
      <w:r w:rsidRPr="00E865E6">
        <w:rPr>
          <w:rFonts w:ascii="Arial" w:hAnsi="Arial" w:cs="Arial"/>
          <w:color w:val="000000" w:themeColor="text1"/>
          <w:sz w:val="20"/>
          <w:szCs w:val="20"/>
        </w:rPr>
        <w:t>Sincerely,</w:t>
      </w:r>
    </w:p>
    <w:p w14:paraId="1327D623" w14:textId="77777777" w:rsidR="00A023A0" w:rsidRPr="00E865E6" w:rsidRDefault="00A023A0" w:rsidP="00E865E6">
      <w:pPr>
        <w:spacing w:after="0" w:line="240" w:lineRule="auto"/>
        <w:ind w:left="-187"/>
        <w:rPr>
          <w:rFonts w:ascii="Arial" w:hAnsi="Arial" w:cs="Arial"/>
          <w:color w:val="000000" w:themeColor="text1"/>
          <w:sz w:val="20"/>
          <w:szCs w:val="20"/>
        </w:rPr>
      </w:pPr>
    </w:p>
    <w:p w14:paraId="7A4EBEF3" w14:textId="77777777" w:rsidR="00D50E50" w:rsidRPr="00E865E6" w:rsidRDefault="006A2D45" w:rsidP="00E865E6">
      <w:pPr>
        <w:spacing w:after="0" w:line="240" w:lineRule="auto"/>
        <w:ind w:left="-187"/>
        <w:rPr>
          <w:rFonts w:ascii="Arial" w:hAnsi="Arial" w:cs="Arial"/>
          <w:color w:val="000000" w:themeColor="text1"/>
          <w:sz w:val="20"/>
          <w:szCs w:val="20"/>
        </w:rPr>
      </w:pPr>
      <w:r w:rsidRPr="00E865E6">
        <w:rPr>
          <w:rFonts w:ascii="Arial" w:hAnsi="Arial" w:cs="Arial"/>
          <w:color w:val="000000" w:themeColor="text1"/>
          <w:sz w:val="20"/>
          <w:szCs w:val="20"/>
        </w:rPr>
        <w:t> </w:t>
      </w:r>
      <w:r w:rsidRPr="00E865E6">
        <w:rPr>
          <w:rFonts w:ascii="Arial" w:hAnsi="Arial" w:cs="Arial"/>
          <w:noProof/>
          <w:color w:val="000000" w:themeColor="text1"/>
          <w:sz w:val="20"/>
          <w:szCs w:val="20"/>
        </w:rPr>
        <w:drawing>
          <wp:inline distT="0" distB="0" distL="0" distR="0" wp14:anchorId="492CCFE7" wp14:editId="5730B818">
            <wp:extent cx="1169670" cy="333375"/>
            <wp:effectExtent l="0" t="0" r="0" b="9525"/>
            <wp:docPr id="1" name="Picture 1" descr="cid:image004.jpg@01D5A943.E5CD7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40116" name="Picture 1" descr="cid:image004.jpg@01D5A943.E5CD7D10"/>
                    <pic:cNvPicPr>
                      <a:picLocks noChangeAspect="1" noChangeArrowheads="1"/>
                    </pic:cNvPicPr>
                  </pic:nvPicPr>
                  <pic:blipFill>
                    <a:blip r:embed="rId11" r:link="rId12">
                      <a:extLst>
                        <a:ext uri="{28A0092B-C50C-407E-A947-70E740481C1C}">
                          <a14:useLocalDpi xmlns:a14="http://schemas.microsoft.com/office/drawing/2010/main" val="0"/>
                        </a:ext>
                      </a:extLst>
                    </a:blip>
                    <a:srcRect b="22189"/>
                    <a:stretch>
                      <a:fillRect/>
                    </a:stretch>
                  </pic:blipFill>
                  <pic:spPr bwMode="auto">
                    <a:xfrm>
                      <a:off x="0" y="0"/>
                      <a:ext cx="1201918" cy="342566"/>
                    </a:xfrm>
                    <a:prstGeom prst="rect">
                      <a:avLst/>
                    </a:prstGeom>
                    <a:noFill/>
                    <a:ln>
                      <a:noFill/>
                    </a:ln>
                    <a:extLst>
                      <a:ext uri="{53640926-AAD7-44D8-BBD7-CCE9431645EC}">
                        <a14:shadowObscured xmlns:a14="http://schemas.microsoft.com/office/drawing/2010/main"/>
                      </a:ext>
                    </a:extLst>
                  </pic:spPr>
                </pic:pic>
              </a:graphicData>
            </a:graphic>
          </wp:inline>
        </w:drawing>
      </w:r>
    </w:p>
    <w:p w14:paraId="3A005FFF" w14:textId="77777777" w:rsidR="00A023A0" w:rsidRDefault="00A023A0" w:rsidP="00E865E6">
      <w:pPr>
        <w:spacing w:after="0" w:line="240" w:lineRule="auto"/>
        <w:ind w:left="-187"/>
        <w:rPr>
          <w:rFonts w:ascii="Arial" w:hAnsi="Arial" w:cs="Arial"/>
          <w:color w:val="000000" w:themeColor="text1"/>
          <w:sz w:val="20"/>
          <w:szCs w:val="20"/>
        </w:rPr>
      </w:pPr>
    </w:p>
    <w:p w14:paraId="3B6F8CE2" w14:textId="77777777" w:rsidR="00366A0B" w:rsidRPr="00E865E6" w:rsidRDefault="006A2D45" w:rsidP="00E865E6">
      <w:pPr>
        <w:spacing w:after="0" w:line="240" w:lineRule="auto"/>
        <w:ind w:left="-187"/>
        <w:rPr>
          <w:rFonts w:ascii="Arial" w:hAnsi="Arial" w:cs="Arial"/>
          <w:color w:val="000000" w:themeColor="text1"/>
          <w:sz w:val="20"/>
          <w:szCs w:val="20"/>
        </w:rPr>
      </w:pPr>
      <w:r w:rsidRPr="00E865E6">
        <w:rPr>
          <w:rFonts w:ascii="Arial" w:hAnsi="Arial" w:cs="Arial"/>
          <w:color w:val="000000" w:themeColor="text1"/>
          <w:sz w:val="20"/>
          <w:szCs w:val="20"/>
        </w:rPr>
        <w:t>Kimberly J. Piant</w:t>
      </w:r>
    </w:p>
    <w:p w14:paraId="417C8C60" w14:textId="77777777" w:rsidR="00366A0B" w:rsidRPr="00E865E6" w:rsidRDefault="006A2D45" w:rsidP="00E865E6">
      <w:pPr>
        <w:spacing w:after="0" w:line="240" w:lineRule="auto"/>
        <w:ind w:left="-187"/>
        <w:rPr>
          <w:rFonts w:ascii="Arial" w:hAnsi="Arial" w:cs="Arial"/>
          <w:color w:val="000000" w:themeColor="text1"/>
          <w:sz w:val="20"/>
          <w:szCs w:val="20"/>
        </w:rPr>
      </w:pPr>
      <w:r>
        <w:rPr>
          <w:rFonts w:ascii="Arial" w:hAnsi="Arial" w:cs="Arial"/>
          <w:color w:val="000000" w:themeColor="text1"/>
          <w:sz w:val="20"/>
          <w:szCs w:val="20"/>
        </w:rPr>
        <w:t xml:space="preserve">U.S. </w:t>
      </w:r>
      <w:r w:rsidRPr="00E865E6">
        <w:rPr>
          <w:rFonts w:ascii="Arial" w:hAnsi="Arial" w:cs="Arial"/>
          <w:color w:val="000000" w:themeColor="text1"/>
          <w:sz w:val="20"/>
          <w:szCs w:val="20"/>
        </w:rPr>
        <w:t>Privacy Officer</w:t>
      </w:r>
    </w:p>
    <w:p w14:paraId="62220348" w14:textId="77777777" w:rsidR="003D56BC" w:rsidRDefault="006A2D45" w:rsidP="00E865E6">
      <w:pPr>
        <w:spacing w:after="0" w:line="240" w:lineRule="auto"/>
        <w:ind w:left="-187"/>
        <w:rPr>
          <w:rFonts w:ascii="Arial" w:hAnsi="Arial" w:cs="Arial"/>
          <w:color w:val="000000" w:themeColor="text1"/>
          <w:sz w:val="20"/>
          <w:szCs w:val="20"/>
        </w:rPr>
      </w:pPr>
      <w:r w:rsidRPr="00E865E6">
        <w:rPr>
          <w:rFonts w:ascii="Arial" w:hAnsi="Arial" w:cs="Arial"/>
          <w:color w:val="000000" w:themeColor="text1"/>
          <w:sz w:val="20"/>
          <w:szCs w:val="20"/>
        </w:rPr>
        <w:t>Express Scripts</w:t>
      </w:r>
    </w:p>
    <w:p w14:paraId="4DE4DB24" w14:textId="77777777" w:rsidR="00A023A0" w:rsidRDefault="00A023A0" w:rsidP="00E865E6">
      <w:pPr>
        <w:spacing w:after="0" w:line="240" w:lineRule="auto"/>
        <w:ind w:left="-187"/>
        <w:rPr>
          <w:rFonts w:ascii="Arial" w:hAnsi="Arial" w:cs="Arial"/>
          <w:color w:val="000000" w:themeColor="text1"/>
          <w:sz w:val="20"/>
          <w:szCs w:val="20"/>
        </w:rPr>
      </w:pPr>
    </w:p>
    <w:p w14:paraId="5FB7C2D3" w14:textId="77777777" w:rsidR="00A023A0" w:rsidRDefault="00A023A0" w:rsidP="00E865E6">
      <w:pPr>
        <w:spacing w:after="0" w:line="240" w:lineRule="auto"/>
        <w:ind w:left="-187"/>
        <w:rPr>
          <w:rFonts w:ascii="Arial" w:hAnsi="Arial" w:cs="Arial"/>
          <w:color w:val="000000" w:themeColor="text1"/>
          <w:sz w:val="20"/>
          <w:szCs w:val="20"/>
        </w:rPr>
      </w:pPr>
    </w:p>
    <w:p w14:paraId="27BA152F" w14:textId="77777777" w:rsidR="00A023A0" w:rsidRDefault="00A023A0">
      <w:pPr>
        <w:rPr>
          <w:rFonts w:ascii="Arial" w:hAnsi="Arial" w:cs="Arial"/>
          <w:color w:val="000000" w:themeColor="text1"/>
          <w:sz w:val="20"/>
          <w:szCs w:val="20"/>
        </w:rPr>
      </w:pPr>
      <w:r>
        <w:rPr>
          <w:rFonts w:ascii="Arial" w:hAnsi="Arial" w:cs="Arial"/>
          <w:color w:val="000000" w:themeColor="text1"/>
          <w:sz w:val="20"/>
          <w:szCs w:val="20"/>
        </w:rPr>
        <w:br w:type="page"/>
      </w:r>
    </w:p>
    <w:p w14:paraId="28CB8192" w14:textId="77777777" w:rsidR="00A023A0" w:rsidRDefault="00A023A0" w:rsidP="00E865E6">
      <w:pPr>
        <w:spacing w:after="0" w:line="240" w:lineRule="auto"/>
        <w:ind w:left="-187"/>
        <w:rPr>
          <w:rFonts w:ascii="Arial" w:hAnsi="Arial" w:cs="Arial"/>
          <w:color w:val="000000" w:themeColor="text1"/>
          <w:sz w:val="20"/>
          <w:szCs w:val="20"/>
        </w:rPr>
      </w:pPr>
    </w:p>
    <w:p w14:paraId="22367B2F" w14:textId="77777777" w:rsidR="00A023A0" w:rsidRDefault="00A023A0" w:rsidP="00E865E6">
      <w:pPr>
        <w:spacing w:after="0" w:line="240" w:lineRule="auto"/>
        <w:ind w:left="-187"/>
        <w:rPr>
          <w:rFonts w:ascii="Arial" w:hAnsi="Arial" w:cs="Arial"/>
          <w:color w:val="000000" w:themeColor="text1"/>
          <w:sz w:val="20"/>
          <w:szCs w:val="20"/>
        </w:rPr>
      </w:pPr>
    </w:p>
    <w:p w14:paraId="1F2075F2" w14:textId="77777777" w:rsidR="00A023A0" w:rsidRPr="00346455" w:rsidRDefault="00A023A0" w:rsidP="00A023A0">
      <w:pPr>
        <w:jc w:val="right"/>
        <w:rPr>
          <w:b/>
          <w:color w:val="000000"/>
        </w:rPr>
      </w:pPr>
      <w:bookmarkStart w:id="1" w:name="_Hlk61463742"/>
      <w:r w:rsidRPr="00346455">
        <w:rPr>
          <w:b/>
          <w:noProof/>
        </w:rPr>
        <w:drawing>
          <wp:anchor distT="0" distB="0" distL="114300" distR="114300" simplePos="0" relativeHeight="251659264" behindDoc="1" locked="0" layoutInCell="1" allowOverlap="1" wp14:anchorId="03134F22" wp14:editId="16CF79BC">
            <wp:simplePos x="0" y="0"/>
            <wp:positionH relativeFrom="column">
              <wp:posOffset>-340772</wp:posOffset>
            </wp:positionH>
            <wp:positionV relativeFrom="paragraph">
              <wp:posOffset>-35560</wp:posOffset>
            </wp:positionV>
            <wp:extent cx="2523506" cy="486415"/>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3506" cy="486415"/>
                    </a:xfrm>
                    <a:prstGeom prst="rect">
                      <a:avLst/>
                    </a:prstGeom>
                  </pic:spPr>
                </pic:pic>
              </a:graphicData>
            </a:graphic>
            <wp14:sizeRelH relativeFrom="margin">
              <wp14:pctWidth>0</wp14:pctWidth>
            </wp14:sizeRelH>
            <wp14:sizeRelV relativeFrom="margin">
              <wp14:pctHeight>0</wp14:pctHeight>
            </wp14:sizeRelV>
          </wp:anchor>
        </w:drawing>
      </w:r>
      <w:r w:rsidRPr="00346455">
        <w:rPr>
          <w:b/>
          <w:color w:val="000000"/>
          <w:highlight w:val="yellow"/>
        </w:rPr>
        <w:t>&lt;First Name&gt;</w:t>
      </w:r>
      <w:r w:rsidRPr="00346455">
        <w:rPr>
          <w:b/>
          <w:color w:val="000000"/>
        </w:rPr>
        <w:t xml:space="preserve"> </w:t>
      </w:r>
      <w:r w:rsidRPr="00346455">
        <w:rPr>
          <w:b/>
          <w:color w:val="000000"/>
          <w:highlight w:val="yellow"/>
        </w:rPr>
        <w:t>&lt;Last Name&gt;</w:t>
      </w:r>
    </w:p>
    <w:p w14:paraId="3B597D69" w14:textId="77777777" w:rsidR="00A023A0" w:rsidRPr="00346455" w:rsidRDefault="00A023A0" w:rsidP="00A023A0">
      <w:pPr>
        <w:jc w:val="right"/>
        <w:rPr>
          <w:color w:val="000000"/>
        </w:rPr>
      </w:pPr>
      <w:r w:rsidRPr="00346455">
        <w:rPr>
          <w:color w:val="000000"/>
        </w:rPr>
        <w:t xml:space="preserve">Enter your Activation Code: </w:t>
      </w:r>
      <w:r w:rsidRPr="00346455">
        <w:rPr>
          <w:b/>
          <w:color w:val="000000"/>
          <w:highlight w:val="yellow"/>
        </w:rPr>
        <w:t>&lt;</w:t>
      </w:r>
      <w:r w:rsidRPr="00346455">
        <w:rPr>
          <w:b/>
          <w:highlight w:val="yellow"/>
        </w:rPr>
        <w:t>Activation Code</w:t>
      </w:r>
      <w:r w:rsidRPr="00346455">
        <w:rPr>
          <w:b/>
          <w:color w:val="000000"/>
          <w:highlight w:val="yellow"/>
        </w:rPr>
        <w:t>&gt;</w:t>
      </w:r>
    </w:p>
    <w:p w14:paraId="732CFD55" w14:textId="77777777" w:rsidR="00A023A0" w:rsidRPr="00346455" w:rsidRDefault="00A023A0" w:rsidP="00A023A0">
      <w:pPr>
        <w:tabs>
          <w:tab w:val="left" w:pos="4164"/>
          <w:tab w:val="right" w:pos="10350"/>
        </w:tabs>
        <w:rPr>
          <w:color w:val="000000"/>
        </w:rPr>
      </w:pPr>
      <w:r w:rsidRPr="00346455">
        <w:rPr>
          <w:color w:val="000000"/>
        </w:rPr>
        <w:tab/>
      </w:r>
      <w:r w:rsidRPr="00346455">
        <w:rPr>
          <w:color w:val="000000"/>
        </w:rPr>
        <w:tab/>
        <w:t xml:space="preserve">Enrollment Deadline: </w:t>
      </w:r>
      <w:r w:rsidRPr="00346455">
        <w:rPr>
          <w:b/>
          <w:color w:val="000000"/>
          <w:highlight w:val="yellow"/>
        </w:rPr>
        <w:t>&lt;Expiration Date&gt;</w:t>
      </w:r>
    </w:p>
    <w:p w14:paraId="1FFF9E11" w14:textId="77777777" w:rsidR="00A023A0" w:rsidRPr="00346455" w:rsidRDefault="00A023A0" w:rsidP="00A023A0">
      <w:pPr>
        <w:pStyle w:val="Heading1"/>
        <w:shd w:val="clear" w:color="auto" w:fill="FFFFFF"/>
        <w:jc w:val="left"/>
        <w:rPr>
          <w:rFonts w:asciiTheme="minorHAnsi" w:hAnsiTheme="minorHAnsi" w:cstheme="minorHAnsi"/>
          <w:bCs w:val="0"/>
          <w:color w:val="333E48"/>
          <w:sz w:val="16"/>
          <w:szCs w:val="16"/>
          <w:u w:val="single"/>
        </w:rPr>
      </w:pPr>
    </w:p>
    <w:bookmarkEnd w:id="1"/>
    <w:p w14:paraId="2C5FB324" w14:textId="77777777" w:rsidR="00A023A0" w:rsidRPr="00346455" w:rsidRDefault="00A023A0" w:rsidP="00A023A0">
      <w:pPr>
        <w:pStyle w:val="Heading1"/>
        <w:shd w:val="clear" w:color="auto" w:fill="FFFFFF"/>
        <w:jc w:val="left"/>
        <w:rPr>
          <w:rFonts w:asciiTheme="minorHAnsi" w:hAnsiTheme="minorHAnsi" w:cstheme="minorHAnsi"/>
          <w:sz w:val="32"/>
          <w:szCs w:val="28"/>
          <w:u w:val="single"/>
        </w:rPr>
      </w:pPr>
      <w:r w:rsidRPr="00E96DC0">
        <w:rPr>
          <w:rFonts w:ascii="Arial" w:hAnsi="Arial" w:cs="Arial"/>
          <w:sz w:val="32"/>
          <w:szCs w:val="32"/>
          <w:u w:val="single"/>
        </w:rPr>
        <w:t>Equifax</w:t>
      </w:r>
      <w:r w:rsidRPr="00E96DC0">
        <w:rPr>
          <w:rFonts w:ascii="Arial" w:hAnsi="Arial" w:cs="Arial"/>
          <w:sz w:val="32"/>
          <w:szCs w:val="32"/>
          <w:u w:val="single"/>
          <w:vertAlign w:val="superscript"/>
        </w:rPr>
        <w:t xml:space="preserve"> </w:t>
      </w:r>
      <w:r w:rsidRPr="00E96DC0">
        <w:rPr>
          <w:rFonts w:ascii="Arial" w:hAnsi="Arial" w:cs="Arial"/>
          <w:sz w:val="32"/>
          <w:szCs w:val="32"/>
          <w:u w:val="single"/>
        </w:rPr>
        <w:t>Complete</w:t>
      </w:r>
      <w:r w:rsidRPr="001D27D4">
        <w:rPr>
          <w:rFonts w:ascii="Arial" w:hAnsi="Arial" w:cs="Arial"/>
          <w:sz w:val="28"/>
          <w:szCs w:val="32"/>
          <w:u w:val="single"/>
          <w:vertAlign w:val="superscript"/>
        </w:rPr>
        <w:t>™</w:t>
      </w:r>
      <w:r w:rsidRPr="00E96DC0">
        <w:rPr>
          <w:rFonts w:ascii="Arial" w:hAnsi="Arial" w:cs="Arial"/>
          <w:sz w:val="32"/>
          <w:szCs w:val="32"/>
          <w:u w:val="single"/>
        </w:rPr>
        <w:t xml:space="preserve"> Premier</w:t>
      </w:r>
    </w:p>
    <w:p w14:paraId="6E68320F" w14:textId="77777777" w:rsidR="00A023A0" w:rsidRPr="00346455" w:rsidRDefault="00A023A0" w:rsidP="00A023A0">
      <w:pPr>
        <w:ind w:firstLine="360"/>
        <w:rPr>
          <w:rFonts w:cstheme="minorHAnsi"/>
          <w:sz w:val="16"/>
        </w:rPr>
      </w:pPr>
      <w:r w:rsidRPr="00346455">
        <w:rPr>
          <w:rFonts w:cstheme="minorHAnsi"/>
          <w:sz w:val="16"/>
        </w:rPr>
        <w:t>*Note: You must be over age 18 with a credit file to take advantage of the product</w:t>
      </w:r>
      <w:r w:rsidRPr="00346455">
        <w:rPr>
          <w:rFonts w:cstheme="minorHAnsi"/>
          <w:sz w:val="16"/>
        </w:rPr>
        <w:br/>
      </w:r>
    </w:p>
    <w:p w14:paraId="2E555C51" w14:textId="77777777" w:rsidR="00A023A0" w:rsidRPr="00346455" w:rsidRDefault="00A023A0" w:rsidP="00A023A0">
      <w:pPr>
        <w:rPr>
          <w:rFonts w:cstheme="minorHAnsi"/>
          <w:b/>
          <w:sz w:val="28"/>
          <w:szCs w:val="20"/>
          <w:u w:val="single"/>
        </w:rPr>
      </w:pPr>
      <w:r w:rsidRPr="00346455">
        <w:rPr>
          <w:rFonts w:cstheme="minorHAnsi"/>
          <w:b/>
          <w:sz w:val="28"/>
          <w:szCs w:val="20"/>
          <w:u w:val="single"/>
        </w:rPr>
        <w:t>Key Features</w:t>
      </w:r>
    </w:p>
    <w:p w14:paraId="1BC35470"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color w:val="000000"/>
          <w:sz w:val="20"/>
          <w:szCs w:val="20"/>
        </w:rPr>
        <w:t>Annual access to your 3-bureau credit report and VantageScore</w:t>
      </w:r>
      <w:r w:rsidRPr="00346455">
        <w:rPr>
          <w:rFonts w:asciiTheme="minorHAnsi" w:hAnsiTheme="minorHAnsi" w:cstheme="minorHAnsi"/>
          <w:color w:val="000000"/>
          <w:sz w:val="20"/>
          <w:szCs w:val="20"/>
          <w:vertAlign w:val="superscript"/>
        </w:rPr>
        <w:t>1</w:t>
      </w:r>
      <w:r w:rsidRPr="00346455">
        <w:rPr>
          <w:rFonts w:asciiTheme="minorHAnsi" w:hAnsiTheme="minorHAnsi" w:cstheme="minorHAnsi"/>
          <w:color w:val="000000"/>
          <w:sz w:val="20"/>
          <w:szCs w:val="20"/>
        </w:rPr>
        <w:t xml:space="preserve"> credit scores</w:t>
      </w:r>
    </w:p>
    <w:p w14:paraId="2F8B0B54"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color w:val="000000"/>
          <w:sz w:val="20"/>
          <w:szCs w:val="20"/>
        </w:rPr>
        <w:t>Daily access to your Equifax credit report and 1-bureau VantageScore credit score</w:t>
      </w:r>
    </w:p>
    <w:p w14:paraId="043E69AA"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color w:val="000000"/>
          <w:sz w:val="20"/>
          <w:szCs w:val="20"/>
        </w:rPr>
        <w:t>3-bureau credit monitoring</w:t>
      </w:r>
      <w:r w:rsidRPr="00346455">
        <w:rPr>
          <w:rFonts w:asciiTheme="minorHAnsi" w:hAnsiTheme="minorHAnsi" w:cstheme="minorHAnsi"/>
          <w:color w:val="000000"/>
          <w:sz w:val="20"/>
          <w:szCs w:val="20"/>
          <w:vertAlign w:val="superscript"/>
        </w:rPr>
        <w:t>2</w:t>
      </w:r>
      <w:r w:rsidRPr="00346455">
        <w:rPr>
          <w:rFonts w:asciiTheme="minorHAnsi" w:hAnsiTheme="minorHAnsi" w:cstheme="minorHAnsi"/>
          <w:color w:val="000000"/>
          <w:sz w:val="20"/>
          <w:szCs w:val="20"/>
        </w:rPr>
        <w:t xml:space="preserve"> with email notifications of key changes to your credit reports</w:t>
      </w:r>
    </w:p>
    <w:p w14:paraId="6968518F"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color w:val="000000"/>
          <w:sz w:val="20"/>
          <w:szCs w:val="20"/>
        </w:rPr>
        <w:t>WebScan notifications</w:t>
      </w:r>
      <w:r w:rsidRPr="00346455">
        <w:rPr>
          <w:rFonts w:asciiTheme="minorHAnsi" w:hAnsiTheme="minorHAnsi" w:cstheme="minorHAnsi"/>
          <w:color w:val="000000"/>
          <w:sz w:val="20"/>
          <w:szCs w:val="20"/>
          <w:vertAlign w:val="superscript"/>
        </w:rPr>
        <w:t>3</w:t>
      </w:r>
      <w:r w:rsidRPr="00346455">
        <w:rPr>
          <w:rFonts w:asciiTheme="minorHAnsi" w:hAnsiTheme="minorHAnsi" w:cstheme="minorHAnsi"/>
          <w:color w:val="000000"/>
          <w:sz w:val="20"/>
          <w:szCs w:val="20"/>
        </w:rPr>
        <w:t xml:space="preserve"> when your personal information, such as Social Security Number, credit/debit card or bank account numbers are found on fraudulent Internet trading sites</w:t>
      </w:r>
    </w:p>
    <w:p w14:paraId="620DBAA2"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sz w:val="20"/>
          <w:szCs w:val="20"/>
          <w:shd w:val="clear" w:color="auto" w:fill="FFFFFF"/>
        </w:rPr>
        <w:t>Automatic fraud alerts</w:t>
      </w:r>
      <w:r w:rsidRPr="00346455">
        <w:rPr>
          <w:rFonts w:asciiTheme="minorHAnsi" w:hAnsiTheme="minorHAnsi" w:cstheme="minorHAnsi"/>
          <w:sz w:val="20"/>
          <w:szCs w:val="20"/>
          <w:shd w:val="clear" w:color="auto" w:fill="FFFFFF"/>
          <w:vertAlign w:val="superscript"/>
        </w:rPr>
        <w:t>4</w:t>
      </w:r>
      <w:r w:rsidRPr="00346455">
        <w:rPr>
          <w:rFonts w:asciiTheme="minorHAnsi" w:hAnsiTheme="minorHAnsi" w:cstheme="minorHAnsi"/>
          <w:sz w:val="20"/>
          <w:szCs w:val="20"/>
          <w:shd w:val="clear" w:color="auto" w:fill="FFFFFF"/>
        </w:rPr>
        <w:t>, which encourages potential lenders to take extra steps to verify your identity before extending credit, plus blocked inquiry alerts and Equifax credit report lock</w:t>
      </w:r>
      <w:r w:rsidRPr="00346455">
        <w:rPr>
          <w:rFonts w:asciiTheme="minorHAnsi" w:hAnsiTheme="minorHAnsi" w:cstheme="minorHAnsi"/>
          <w:sz w:val="20"/>
          <w:szCs w:val="20"/>
          <w:shd w:val="clear" w:color="auto" w:fill="FFFFFF"/>
          <w:vertAlign w:val="superscript"/>
        </w:rPr>
        <w:t>5</w:t>
      </w:r>
    </w:p>
    <w:p w14:paraId="43BDB0F8"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color w:val="000000"/>
          <w:sz w:val="20"/>
          <w:szCs w:val="20"/>
        </w:rPr>
        <w:t>Identity Restoration to help restore your identity should you become a victim of identity theft, and a dedicated Identity Restoration Specialist to work on your behalf</w:t>
      </w:r>
    </w:p>
    <w:p w14:paraId="5F3AE4F2" w14:textId="77777777" w:rsidR="00A023A0" w:rsidRPr="00346455" w:rsidRDefault="00A023A0" w:rsidP="00A023A0">
      <w:pPr>
        <w:pStyle w:val="NormalWeb"/>
        <w:numPr>
          <w:ilvl w:val="0"/>
          <w:numId w:val="6"/>
        </w:numPr>
        <w:spacing w:before="0" w:beforeAutospacing="0" w:after="0" w:afterAutospacing="0"/>
        <w:jc w:val="both"/>
        <w:rPr>
          <w:rFonts w:asciiTheme="minorHAnsi" w:hAnsiTheme="minorHAnsi" w:cstheme="minorHAnsi"/>
          <w:sz w:val="20"/>
          <w:szCs w:val="20"/>
        </w:rPr>
      </w:pPr>
      <w:r w:rsidRPr="00346455">
        <w:rPr>
          <w:rFonts w:asciiTheme="minorHAnsi" w:hAnsiTheme="minorHAnsi" w:cstheme="minorHAnsi"/>
          <w:color w:val="000000"/>
          <w:sz w:val="20"/>
          <w:szCs w:val="20"/>
        </w:rPr>
        <w:t>Up to $1,000,000 of identity theft insurance coverage for certain out of pocket expenses resulting from identity theft</w:t>
      </w:r>
      <w:r w:rsidRPr="00346455">
        <w:rPr>
          <w:rFonts w:asciiTheme="minorHAnsi" w:hAnsiTheme="minorHAnsi" w:cstheme="minorHAnsi"/>
          <w:sz w:val="20"/>
          <w:szCs w:val="20"/>
          <w:vertAlign w:val="superscript"/>
        </w:rPr>
        <w:t>6</w:t>
      </w:r>
      <w:r w:rsidRPr="00346455">
        <w:rPr>
          <w:rFonts w:asciiTheme="minorHAnsi" w:hAnsiTheme="minorHAnsi" w:cstheme="minorHAnsi"/>
          <w:sz w:val="20"/>
          <w:szCs w:val="20"/>
        </w:rPr>
        <w:t>.</w:t>
      </w:r>
    </w:p>
    <w:p w14:paraId="716E035C" w14:textId="77777777" w:rsidR="00A023A0" w:rsidRPr="00346455" w:rsidRDefault="00A023A0" w:rsidP="00A023A0">
      <w:pPr>
        <w:numPr>
          <w:ilvl w:val="0"/>
          <w:numId w:val="6"/>
        </w:numPr>
        <w:tabs>
          <w:tab w:val="left" w:pos="360"/>
        </w:tabs>
        <w:autoSpaceDE w:val="0"/>
        <w:autoSpaceDN w:val="0"/>
        <w:spacing w:after="0" w:line="240" w:lineRule="auto"/>
        <w:rPr>
          <w:rFonts w:cstheme="minorHAnsi"/>
          <w:sz w:val="20"/>
          <w:szCs w:val="20"/>
        </w:rPr>
      </w:pPr>
      <w:r w:rsidRPr="00346455">
        <w:rPr>
          <w:rFonts w:cstheme="minorHAnsi"/>
          <w:color w:val="000000"/>
          <w:sz w:val="20"/>
          <w:szCs w:val="20"/>
        </w:rPr>
        <w:t>Lost Wallet Assistance if your wallet is lost or stolen</w:t>
      </w:r>
      <w:r w:rsidRPr="00346455">
        <w:rPr>
          <w:rFonts w:cstheme="minorHAnsi"/>
          <w:sz w:val="20"/>
          <w:szCs w:val="20"/>
        </w:rPr>
        <w:t xml:space="preserve">, </w:t>
      </w:r>
      <w:r w:rsidRPr="00346455">
        <w:rPr>
          <w:rFonts w:cstheme="minorHAnsi"/>
          <w:color w:val="000000"/>
          <w:sz w:val="20"/>
          <w:szCs w:val="20"/>
        </w:rPr>
        <w:t>and one-stop assistance in canceling and reissuing credit, debit and personal identification cards.</w:t>
      </w:r>
    </w:p>
    <w:p w14:paraId="2483CC65" w14:textId="77777777" w:rsidR="00A023A0" w:rsidRPr="00346455" w:rsidRDefault="00A023A0" w:rsidP="00A023A0">
      <w:pPr>
        <w:tabs>
          <w:tab w:val="left" w:pos="360"/>
        </w:tabs>
        <w:autoSpaceDE w:val="0"/>
        <w:autoSpaceDN w:val="0"/>
        <w:ind w:left="720"/>
        <w:rPr>
          <w:rFonts w:cstheme="minorHAnsi"/>
          <w:sz w:val="16"/>
          <w:szCs w:val="16"/>
        </w:rPr>
      </w:pPr>
    </w:p>
    <w:p w14:paraId="6F450ECA" w14:textId="77777777" w:rsidR="00A023A0" w:rsidRPr="00346455" w:rsidRDefault="00A023A0" w:rsidP="00A023A0">
      <w:pPr>
        <w:rPr>
          <w:rFonts w:cstheme="minorHAnsi"/>
          <w:b/>
          <w:sz w:val="28"/>
          <w:szCs w:val="20"/>
          <w:u w:val="single"/>
        </w:rPr>
      </w:pPr>
      <w:r w:rsidRPr="00346455">
        <w:rPr>
          <w:rFonts w:cstheme="minorHAnsi"/>
          <w:b/>
          <w:sz w:val="28"/>
          <w:szCs w:val="20"/>
          <w:u w:val="single"/>
        </w:rPr>
        <w:t>Enrollment Instructions</w:t>
      </w:r>
    </w:p>
    <w:p w14:paraId="47553BE4" w14:textId="77777777" w:rsidR="00A023A0" w:rsidRPr="00346455" w:rsidRDefault="00A023A0" w:rsidP="00A023A0">
      <w:pPr>
        <w:ind w:firstLine="360"/>
        <w:rPr>
          <w:rFonts w:cstheme="minorHAnsi"/>
        </w:rPr>
      </w:pPr>
      <w:bookmarkStart w:id="2" w:name="_Hlk75883264"/>
      <w:r w:rsidRPr="00346455">
        <w:rPr>
          <w:rFonts w:cstheme="minorHAnsi"/>
        </w:rPr>
        <w:t>Go to</w:t>
      </w:r>
      <w:r w:rsidRPr="00346455">
        <w:rPr>
          <w:rFonts w:cstheme="minorHAnsi"/>
          <w:color w:val="0066FF"/>
        </w:rPr>
        <w:t xml:space="preserve"> </w:t>
      </w:r>
      <w:bookmarkEnd w:id="2"/>
      <w:r w:rsidRPr="00346455">
        <w:rPr>
          <w:rFonts w:cstheme="minorHAnsi"/>
          <w:b/>
          <w:i/>
          <w:color w:val="0000FF"/>
        </w:rPr>
        <w:t>www.equifax.com/activate</w:t>
      </w:r>
    </w:p>
    <w:p w14:paraId="2BE771DF" w14:textId="77777777" w:rsidR="00A023A0" w:rsidRPr="00346455" w:rsidRDefault="00A023A0" w:rsidP="00A023A0">
      <w:pPr>
        <w:ind w:firstLine="360"/>
        <w:rPr>
          <w:rFonts w:cstheme="minorHAnsi"/>
          <w:b/>
        </w:rPr>
      </w:pPr>
      <w:r w:rsidRPr="00346455">
        <w:rPr>
          <w:rFonts w:cstheme="minorHAnsi"/>
        </w:rPr>
        <w:t xml:space="preserve">Enter your unique Activation Code of </w:t>
      </w:r>
      <w:r w:rsidRPr="00346455">
        <w:rPr>
          <w:b/>
          <w:color w:val="000000"/>
          <w:highlight w:val="yellow"/>
        </w:rPr>
        <w:t>&lt;</w:t>
      </w:r>
      <w:r w:rsidRPr="00346455">
        <w:rPr>
          <w:b/>
          <w:highlight w:val="yellow"/>
        </w:rPr>
        <w:t>Activation Code</w:t>
      </w:r>
      <w:r w:rsidRPr="00346455">
        <w:rPr>
          <w:b/>
          <w:color w:val="000000"/>
          <w:highlight w:val="yellow"/>
        </w:rPr>
        <w:t>&gt;</w:t>
      </w:r>
      <w:r w:rsidRPr="00346455">
        <w:rPr>
          <w:rFonts w:cstheme="minorHAnsi"/>
        </w:rPr>
        <w:t xml:space="preserve"> then click “Submit”</w:t>
      </w:r>
    </w:p>
    <w:p w14:paraId="69083BE5" w14:textId="77777777" w:rsidR="00A023A0" w:rsidRPr="00346455" w:rsidRDefault="00A023A0" w:rsidP="00A023A0">
      <w:pPr>
        <w:rPr>
          <w:rFonts w:cstheme="minorHAnsi"/>
          <w:b/>
        </w:rPr>
      </w:pPr>
    </w:p>
    <w:p w14:paraId="7BEEAFC2" w14:textId="77777777" w:rsidR="00A023A0" w:rsidRPr="00346455" w:rsidRDefault="00A023A0" w:rsidP="00A023A0">
      <w:pPr>
        <w:pStyle w:val="BodyText3"/>
        <w:numPr>
          <w:ilvl w:val="0"/>
          <w:numId w:val="7"/>
        </w:numPr>
        <w:spacing w:after="0"/>
        <w:rPr>
          <w:rFonts w:asciiTheme="minorHAnsi" w:hAnsiTheme="minorHAnsi" w:cstheme="minorHAnsi"/>
          <w:sz w:val="22"/>
          <w:szCs w:val="22"/>
        </w:rPr>
      </w:pPr>
      <w:bookmarkStart w:id="3" w:name="_Hlk61464284"/>
      <w:r w:rsidRPr="00346455">
        <w:rPr>
          <w:rFonts w:asciiTheme="minorHAnsi" w:hAnsiTheme="minorHAnsi" w:cstheme="minorHAnsi"/>
          <w:b/>
          <w:szCs w:val="22"/>
          <w:u w:val="single"/>
        </w:rPr>
        <w:t>Register</w:t>
      </w:r>
      <w:r w:rsidRPr="00346455">
        <w:rPr>
          <w:rFonts w:asciiTheme="minorHAnsi" w:hAnsiTheme="minorHAnsi" w:cstheme="minorHAnsi"/>
          <w:b/>
          <w:szCs w:val="22"/>
        </w:rPr>
        <w:t>:</w:t>
      </w:r>
      <w:r w:rsidRPr="00346455">
        <w:rPr>
          <w:rFonts w:asciiTheme="minorHAnsi" w:hAnsiTheme="minorHAnsi" w:cstheme="minorHAnsi"/>
          <w:szCs w:val="22"/>
        </w:rPr>
        <w:t xml:space="preserve"> </w:t>
      </w:r>
    </w:p>
    <w:p w14:paraId="0ED99114" w14:textId="77777777" w:rsidR="00A023A0" w:rsidRPr="00346455" w:rsidRDefault="00A023A0" w:rsidP="00A023A0">
      <w:pPr>
        <w:pStyle w:val="BodyText3"/>
        <w:spacing w:after="0"/>
        <w:ind w:left="720" w:firstLine="180"/>
        <w:rPr>
          <w:rFonts w:asciiTheme="minorHAnsi" w:hAnsiTheme="minorHAnsi" w:cstheme="minorHAnsi"/>
          <w:sz w:val="22"/>
          <w:szCs w:val="22"/>
        </w:rPr>
      </w:pPr>
      <w:r w:rsidRPr="00346455">
        <w:rPr>
          <w:rFonts w:asciiTheme="minorHAnsi" w:hAnsiTheme="minorHAnsi" w:cstheme="minorHAnsi"/>
          <w:sz w:val="22"/>
          <w:szCs w:val="22"/>
        </w:rPr>
        <w:t>Complete the form with your contact information and click “Continue”.</w:t>
      </w:r>
    </w:p>
    <w:p w14:paraId="4B9F5972" w14:textId="77777777" w:rsidR="00A023A0" w:rsidRPr="00346455" w:rsidRDefault="00A023A0" w:rsidP="00A023A0">
      <w:pPr>
        <w:pStyle w:val="BodyText3"/>
        <w:spacing w:after="0"/>
        <w:ind w:left="900"/>
        <w:rPr>
          <w:rFonts w:asciiTheme="minorHAnsi" w:hAnsiTheme="minorHAnsi" w:cstheme="minorHAnsi"/>
          <w:i/>
          <w:sz w:val="18"/>
          <w:szCs w:val="22"/>
        </w:rPr>
      </w:pPr>
      <w:r w:rsidRPr="00346455">
        <w:rPr>
          <w:rFonts w:asciiTheme="minorHAnsi" w:hAnsiTheme="minorHAnsi" w:cstheme="minorHAnsi"/>
          <w:i/>
          <w:sz w:val="18"/>
          <w:szCs w:val="22"/>
        </w:rPr>
        <w:t>If you already have a myEquifax account, click the ‘Sign in here’ link under the “Let’s get started” header.</w:t>
      </w:r>
    </w:p>
    <w:p w14:paraId="3B37588F" w14:textId="77777777" w:rsidR="00A023A0" w:rsidRPr="00346455" w:rsidRDefault="00A023A0" w:rsidP="00A023A0">
      <w:pPr>
        <w:pStyle w:val="BodyText3"/>
        <w:spacing w:after="0"/>
        <w:ind w:left="900"/>
        <w:rPr>
          <w:rFonts w:asciiTheme="minorHAnsi" w:hAnsiTheme="minorHAnsi" w:cstheme="minorHAnsi"/>
          <w:i/>
          <w:sz w:val="18"/>
          <w:szCs w:val="22"/>
        </w:rPr>
      </w:pPr>
      <w:r w:rsidRPr="00346455">
        <w:rPr>
          <w:rFonts w:asciiTheme="minorHAnsi" w:hAnsiTheme="minorHAnsi" w:cstheme="minorHAnsi"/>
          <w:i/>
          <w:sz w:val="18"/>
          <w:szCs w:val="22"/>
        </w:rPr>
        <w:t>Once you have successfully signed in, you will skip to the Checkout Page in Step 4</w:t>
      </w:r>
    </w:p>
    <w:bookmarkEnd w:id="3"/>
    <w:p w14:paraId="554D403D" w14:textId="77777777" w:rsidR="00A023A0" w:rsidRPr="00346455" w:rsidRDefault="00A023A0" w:rsidP="00A023A0">
      <w:pPr>
        <w:pStyle w:val="BodyText3"/>
        <w:numPr>
          <w:ilvl w:val="0"/>
          <w:numId w:val="7"/>
        </w:numPr>
        <w:spacing w:after="0"/>
        <w:rPr>
          <w:rFonts w:asciiTheme="minorHAnsi" w:hAnsiTheme="minorHAnsi" w:cstheme="minorHAnsi"/>
          <w:sz w:val="22"/>
          <w:szCs w:val="22"/>
        </w:rPr>
      </w:pPr>
      <w:r w:rsidRPr="00346455">
        <w:rPr>
          <w:rFonts w:asciiTheme="minorHAnsi" w:hAnsiTheme="minorHAnsi" w:cstheme="minorHAnsi"/>
          <w:b/>
          <w:szCs w:val="22"/>
          <w:u w:val="single"/>
        </w:rPr>
        <w:t>Create Account</w:t>
      </w:r>
      <w:r w:rsidRPr="00346455">
        <w:rPr>
          <w:rFonts w:asciiTheme="minorHAnsi" w:hAnsiTheme="minorHAnsi" w:cstheme="minorHAnsi"/>
          <w:b/>
          <w:szCs w:val="22"/>
        </w:rPr>
        <w:t>:</w:t>
      </w:r>
    </w:p>
    <w:p w14:paraId="0FA63948" w14:textId="77777777" w:rsidR="00A023A0" w:rsidRPr="00346455" w:rsidRDefault="00A023A0" w:rsidP="00A023A0">
      <w:pPr>
        <w:pStyle w:val="BodyText3"/>
        <w:spacing w:after="0"/>
        <w:ind w:left="720" w:firstLine="180"/>
        <w:rPr>
          <w:rFonts w:asciiTheme="minorHAnsi" w:hAnsiTheme="minorHAnsi" w:cstheme="minorHAnsi"/>
          <w:sz w:val="22"/>
          <w:szCs w:val="22"/>
        </w:rPr>
      </w:pPr>
      <w:r w:rsidRPr="00346455">
        <w:rPr>
          <w:rFonts w:asciiTheme="minorHAnsi" w:hAnsiTheme="minorHAnsi" w:cstheme="minorHAnsi"/>
          <w:sz w:val="22"/>
          <w:szCs w:val="22"/>
        </w:rPr>
        <w:t>Enter your email address, create a password, and accept the terms of use.</w:t>
      </w:r>
    </w:p>
    <w:p w14:paraId="76F03FD1" w14:textId="77777777" w:rsidR="00A023A0" w:rsidRPr="00346455" w:rsidRDefault="00A023A0" w:rsidP="00A023A0">
      <w:pPr>
        <w:pStyle w:val="BodyText3"/>
        <w:numPr>
          <w:ilvl w:val="0"/>
          <w:numId w:val="7"/>
        </w:numPr>
        <w:spacing w:after="0"/>
        <w:rPr>
          <w:rFonts w:asciiTheme="minorHAnsi" w:hAnsiTheme="minorHAnsi" w:cstheme="minorHAnsi"/>
          <w:sz w:val="22"/>
          <w:szCs w:val="22"/>
        </w:rPr>
      </w:pPr>
      <w:r w:rsidRPr="00346455">
        <w:rPr>
          <w:rFonts w:asciiTheme="minorHAnsi" w:hAnsiTheme="minorHAnsi" w:cstheme="minorHAnsi"/>
          <w:b/>
          <w:szCs w:val="22"/>
          <w:u w:val="single"/>
        </w:rPr>
        <w:t>Verify Identity</w:t>
      </w:r>
      <w:r w:rsidRPr="00346455">
        <w:rPr>
          <w:rFonts w:asciiTheme="minorHAnsi" w:hAnsiTheme="minorHAnsi" w:cstheme="minorHAnsi"/>
          <w:b/>
          <w:szCs w:val="22"/>
        </w:rPr>
        <w:t>:</w:t>
      </w:r>
      <w:r w:rsidRPr="00346455">
        <w:rPr>
          <w:rFonts w:asciiTheme="minorHAnsi" w:hAnsiTheme="minorHAnsi" w:cstheme="minorHAnsi"/>
          <w:sz w:val="22"/>
          <w:szCs w:val="22"/>
        </w:rPr>
        <w:t xml:space="preserve"> </w:t>
      </w:r>
    </w:p>
    <w:p w14:paraId="79CD2BC2" w14:textId="77777777" w:rsidR="00A023A0" w:rsidRPr="00346455" w:rsidRDefault="00A023A0" w:rsidP="00A023A0">
      <w:pPr>
        <w:pStyle w:val="BodyText3"/>
        <w:spacing w:after="0"/>
        <w:ind w:left="720" w:firstLine="180"/>
        <w:rPr>
          <w:rFonts w:asciiTheme="minorHAnsi" w:hAnsiTheme="minorHAnsi" w:cstheme="minorHAnsi"/>
          <w:sz w:val="22"/>
          <w:szCs w:val="22"/>
        </w:rPr>
      </w:pPr>
      <w:r w:rsidRPr="00346455">
        <w:rPr>
          <w:rFonts w:asciiTheme="minorHAnsi" w:hAnsiTheme="minorHAnsi" w:cstheme="minorHAnsi"/>
          <w:sz w:val="22"/>
          <w:szCs w:val="22"/>
          <w:shd w:val="clear" w:color="auto" w:fill="FFFFFF"/>
        </w:rPr>
        <w:t>To enroll in your product, we will ask you to complete our identity verification process.</w:t>
      </w:r>
    </w:p>
    <w:p w14:paraId="4F14B4FA" w14:textId="77777777" w:rsidR="00A023A0" w:rsidRPr="00346455" w:rsidRDefault="00A023A0" w:rsidP="00A023A0">
      <w:pPr>
        <w:pStyle w:val="BodyText3"/>
        <w:numPr>
          <w:ilvl w:val="0"/>
          <w:numId w:val="7"/>
        </w:numPr>
        <w:spacing w:after="0"/>
        <w:rPr>
          <w:rFonts w:asciiTheme="minorHAnsi" w:hAnsiTheme="minorHAnsi" w:cstheme="minorHAnsi"/>
          <w:sz w:val="22"/>
          <w:szCs w:val="22"/>
        </w:rPr>
      </w:pPr>
      <w:r w:rsidRPr="00346455">
        <w:rPr>
          <w:rFonts w:asciiTheme="minorHAnsi" w:hAnsiTheme="minorHAnsi" w:cstheme="minorHAnsi"/>
          <w:b/>
          <w:szCs w:val="24"/>
          <w:u w:val="single"/>
        </w:rPr>
        <w:t>Checkout</w:t>
      </w:r>
      <w:r w:rsidRPr="00346455">
        <w:rPr>
          <w:rFonts w:asciiTheme="minorHAnsi" w:hAnsiTheme="minorHAnsi" w:cstheme="minorHAnsi"/>
          <w:szCs w:val="24"/>
          <w:u w:val="single"/>
        </w:rPr>
        <w:t>:</w:t>
      </w:r>
    </w:p>
    <w:p w14:paraId="686FAC44" w14:textId="77777777" w:rsidR="00A023A0" w:rsidRPr="00346455" w:rsidRDefault="00A023A0" w:rsidP="00A023A0">
      <w:pPr>
        <w:pStyle w:val="BodyText3"/>
        <w:spacing w:after="0"/>
        <w:ind w:left="720" w:firstLine="180"/>
        <w:rPr>
          <w:rFonts w:asciiTheme="minorHAnsi" w:hAnsiTheme="minorHAnsi" w:cstheme="minorHAnsi"/>
          <w:sz w:val="22"/>
          <w:szCs w:val="22"/>
        </w:rPr>
      </w:pPr>
      <w:r w:rsidRPr="00346455">
        <w:rPr>
          <w:rFonts w:asciiTheme="minorHAnsi" w:hAnsiTheme="minorHAnsi" w:cstheme="minorHAnsi"/>
          <w:sz w:val="22"/>
          <w:szCs w:val="22"/>
        </w:rPr>
        <w:t xml:space="preserve">Upon successful verification of your identity, you will see the Checkout Page. </w:t>
      </w:r>
    </w:p>
    <w:p w14:paraId="1F30978E" w14:textId="77777777" w:rsidR="00A023A0" w:rsidRPr="00346455" w:rsidRDefault="00A023A0" w:rsidP="00A023A0">
      <w:pPr>
        <w:pStyle w:val="BodyText3"/>
        <w:spacing w:after="0"/>
        <w:ind w:left="180" w:firstLine="720"/>
        <w:rPr>
          <w:rFonts w:asciiTheme="minorHAnsi" w:hAnsiTheme="minorHAnsi" w:cstheme="minorHAnsi"/>
          <w:sz w:val="22"/>
          <w:szCs w:val="22"/>
        </w:rPr>
      </w:pPr>
      <w:r w:rsidRPr="00346455">
        <w:rPr>
          <w:rFonts w:asciiTheme="minorHAnsi" w:hAnsiTheme="minorHAnsi" w:cstheme="minorHAnsi"/>
          <w:sz w:val="22"/>
          <w:szCs w:val="22"/>
        </w:rPr>
        <w:t>Click ‘Sign Me Up’ to finish enrolling.</w:t>
      </w:r>
    </w:p>
    <w:p w14:paraId="2632D6D0" w14:textId="77777777" w:rsidR="00A023A0" w:rsidRPr="00346455" w:rsidRDefault="00A023A0" w:rsidP="00A023A0">
      <w:pPr>
        <w:pStyle w:val="BodyText3"/>
        <w:spacing w:after="0"/>
        <w:ind w:left="360" w:firstLine="360"/>
        <w:rPr>
          <w:rFonts w:asciiTheme="minorHAnsi" w:hAnsiTheme="minorHAnsi" w:cstheme="minorHAnsi"/>
          <w:sz w:val="22"/>
          <w:szCs w:val="22"/>
        </w:rPr>
      </w:pPr>
      <w:r w:rsidRPr="00346455">
        <w:rPr>
          <w:rFonts w:asciiTheme="minorHAnsi" w:hAnsiTheme="minorHAnsi" w:cstheme="minorHAnsi"/>
          <w:b/>
          <w:szCs w:val="22"/>
          <w:u w:val="single"/>
        </w:rPr>
        <w:t>You’re done</w:t>
      </w:r>
      <w:r w:rsidRPr="00346455">
        <w:rPr>
          <w:rFonts w:asciiTheme="minorHAnsi" w:hAnsiTheme="minorHAnsi" w:cstheme="minorHAnsi"/>
          <w:b/>
          <w:szCs w:val="22"/>
        </w:rPr>
        <w:t>!</w:t>
      </w:r>
    </w:p>
    <w:p w14:paraId="0767B432" w14:textId="77777777" w:rsidR="00A023A0" w:rsidRPr="00346455" w:rsidRDefault="00A023A0" w:rsidP="00A023A0">
      <w:pPr>
        <w:pStyle w:val="BodyText3"/>
        <w:spacing w:after="0"/>
        <w:ind w:left="360" w:firstLine="540"/>
        <w:rPr>
          <w:rFonts w:asciiTheme="minorHAnsi" w:hAnsiTheme="minorHAnsi" w:cstheme="minorHAnsi"/>
          <w:sz w:val="22"/>
          <w:szCs w:val="22"/>
        </w:rPr>
      </w:pPr>
      <w:r w:rsidRPr="00346455">
        <w:rPr>
          <w:rFonts w:asciiTheme="minorHAnsi" w:hAnsiTheme="minorHAnsi" w:cstheme="minorHAnsi"/>
          <w:sz w:val="22"/>
          <w:szCs w:val="22"/>
        </w:rPr>
        <w:t>The confirmation page shows your completed enrollment.</w:t>
      </w:r>
    </w:p>
    <w:p w14:paraId="30789258" w14:textId="77777777" w:rsidR="00A023A0" w:rsidRPr="00346455" w:rsidRDefault="00A023A0" w:rsidP="00A023A0">
      <w:pPr>
        <w:pStyle w:val="BodyText3"/>
        <w:spacing w:after="0"/>
        <w:ind w:left="360" w:firstLine="540"/>
        <w:rPr>
          <w:rFonts w:asciiTheme="minorHAnsi" w:hAnsiTheme="minorHAnsi" w:cstheme="minorHAnsi"/>
          <w:sz w:val="22"/>
          <w:szCs w:val="22"/>
        </w:rPr>
      </w:pPr>
      <w:r w:rsidRPr="00346455">
        <w:rPr>
          <w:rFonts w:asciiTheme="minorHAnsi" w:hAnsiTheme="minorHAnsi" w:cstheme="minorHAnsi"/>
          <w:sz w:val="22"/>
          <w:szCs w:val="22"/>
        </w:rPr>
        <w:t>Click “View My Product” to access the product features.</w:t>
      </w:r>
    </w:p>
    <w:p w14:paraId="1C930BF1" w14:textId="77777777" w:rsidR="00A023A0" w:rsidRDefault="00A023A0" w:rsidP="00A023A0">
      <w:pPr>
        <w:pStyle w:val="BodyText3"/>
        <w:spacing w:after="0"/>
        <w:ind w:left="720"/>
        <w:rPr>
          <w:rFonts w:asciiTheme="minorHAnsi" w:hAnsiTheme="minorHAnsi" w:cstheme="minorHAnsi"/>
          <w:sz w:val="22"/>
          <w:szCs w:val="22"/>
        </w:rPr>
      </w:pPr>
    </w:p>
    <w:p w14:paraId="503DEB73" w14:textId="77777777" w:rsidR="00A023A0" w:rsidRDefault="00A023A0" w:rsidP="00A023A0">
      <w:pPr>
        <w:pStyle w:val="BodyText3"/>
        <w:spacing w:after="0"/>
        <w:ind w:left="720"/>
        <w:rPr>
          <w:rFonts w:asciiTheme="minorHAnsi" w:hAnsiTheme="minorHAnsi" w:cstheme="minorHAnsi"/>
          <w:sz w:val="22"/>
          <w:szCs w:val="22"/>
        </w:rPr>
      </w:pPr>
    </w:p>
    <w:p w14:paraId="727E7EE1" w14:textId="77777777" w:rsidR="00A023A0" w:rsidRPr="00346455" w:rsidRDefault="00A023A0" w:rsidP="00A023A0">
      <w:pPr>
        <w:pStyle w:val="BodyText3"/>
        <w:spacing w:after="0"/>
        <w:ind w:left="720"/>
        <w:rPr>
          <w:rFonts w:asciiTheme="minorHAnsi" w:hAnsiTheme="minorHAnsi" w:cstheme="minorHAnsi"/>
          <w:sz w:val="22"/>
          <w:szCs w:val="22"/>
        </w:rPr>
      </w:pPr>
    </w:p>
    <w:p w14:paraId="79D67159" w14:textId="77777777" w:rsidR="00A023A0" w:rsidRPr="00346455" w:rsidRDefault="00A023A0" w:rsidP="00A023A0">
      <w:pPr>
        <w:shd w:val="clear" w:color="auto" w:fill="FFFFFF"/>
        <w:rPr>
          <w:rFonts w:cstheme="minorHAnsi"/>
          <w:i/>
          <w:color w:val="000000" w:themeColor="text1"/>
          <w:sz w:val="12"/>
          <w:szCs w:val="14"/>
          <w:shd w:val="clear" w:color="auto" w:fill="FFFFFF"/>
        </w:rPr>
      </w:pPr>
      <w:r w:rsidRPr="00346455">
        <w:rPr>
          <w:rFonts w:cstheme="minorHAnsi"/>
          <w:b/>
          <w:i/>
          <w:color w:val="000000" w:themeColor="text1"/>
          <w:sz w:val="18"/>
          <w:szCs w:val="20"/>
          <w:vertAlign w:val="superscript"/>
        </w:rPr>
        <w:t>1</w:t>
      </w:r>
      <w:r w:rsidRPr="00346455">
        <w:rPr>
          <w:rFonts w:cstheme="minorHAnsi"/>
          <w:i/>
          <w:color w:val="000000" w:themeColor="text1"/>
          <w:sz w:val="12"/>
          <w:szCs w:val="14"/>
          <w:shd w:val="clear" w:color="auto" w:fill="FFFFFF"/>
        </w:rPr>
        <w:t>The credit scores provided are based on the VantageScore® 3.0 model. For three-bureau VantageScore credit scores, data from Equifax®, Experian®, and TransUnion® are used respectively. Any one-bureau VantageScore uses Equifax data. Third parties use many different types of credit scores and are likely to use a different type of credit score to assess your creditworthiness.</w:t>
      </w:r>
    </w:p>
    <w:p w14:paraId="32C76E07" w14:textId="77777777" w:rsidR="00A023A0" w:rsidRPr="00346455" w:rsidRDefault="00A023A0" w:rsidP="00A023A0">
      <w:pPr>
        <w:shd w:val="clear" w:color="auto" w:fill="FFFFFF"/>
        <w:rPr>
          <w:rFonts w:cstheme="minorHAnsi"/>
          <w:i/>
          <w:sz w:val="12"/>
        </w:rPr>
      </w:pPr>
      <w:r w:rsidRPr="00346455">
        <w:rPr>
          <w:rFonts w:cstheme="minorHAnsi"/>
          <w:b/>
          <w:i/>
          <w:sz w:val="18"/>
          <w:szCs w:val="20"/>
          <w:vertAlign w:val="superscript"/>
        </w:rPr>
        <w:t>2</w:t>
      </w:r>
      <w:r w:rsidRPr="00346455">
        <w:rPr>
          <w:rFonts w:cstheme="minorHAnsi"/>
          <w:i/>
          <w:sz w:val="12"/>
        </w:rPr>
        <w:t>Credit monitoring from Experian and TransUnion will take several days to begin.</w:t>
      </w:r>
    </w:p>
    <w:p w14:paraId="27D4BE6A" w14:textId="77777777" w:rsidR="00A023A0" w:rsidRPr="00346455" w:rsidRDefault="00A023A0" w:rsidP="00A023A0">
      <w:pPr>
        <w:shd w:val="clear" w:color="auto" w:fill="FFFFFF"/>
        <w:rPr>
          <w:rFonts w:cstheme="minorHAnsi"/>
          <w:i/>
          <w:color w:val="000000" w:themeColor="text1"/>
          <w:sz w:val="12"/>
          <w:szCs w:val="14"/>
          <w:vertAlign w:val="superscript"/>
        </w:rPr>
      </w:pPr>
      <w:r w:rsidRPr="00346455">
        <w:rPr>
          <w:rFonts w:cstheme="minorHAnsi"/>
          <w:b/>
          <w:i/>
          <w:sz w:val="18"/>
          <w:szCs w:val="20"/>
          <w:vertAlign w:val="superscript"/>
        </w:rPr>
        <w:t>3</w:t>
      </w:r>
      <w:r w:rsidRPr="00346455">
        <w:rPr>
          <w:rFonts w:cstheme="minorHAnsi"/>
          <w:i/>
          <w:sz w:val="12"/>
        </w:rPr>
        <w:t>WebScan searches for your Social Security Number, up to 5 passport numbers, up to 6 bank account numbers, up to 6 credit/debit card numbers, up to 6 email addresses, and up to 10 medical ID numbers. WebScan searches thousands of Internet sites where consumers' personal information is suspected of being bought and sold, and regularly adds new sites to the list of those it searches. However, the Internet addresses of these suspected Internet trading sites are not published and frequently change, so there is no guarantee that we are able to locate and search every possible Internet site where consumers' personal information is at risk of being traded.</w:t>
      </w:r>
    </w:p>
    <w:p w14:paraId="2799A101" w14:textId="77777777" w:rsidR="00A023A0" w:rsidRPr="00346455" w:rsidRDefault="00A023A0" w:rsidP="00A023A0">
      <w:pPr>
        <w:shd w:val="clear" w:color="auto" w:fill="FFFFFF"/>
        <w:rPr>
          <w:rFonts w:cstheme="minorHAnsi"/>
          <w:i/>
          <w:sz w:val="12"/>
        </w:rPr>
      </w:pPr>
      <w:r w:rsidRPr="00346455">
        <w:rPr>
          <w:rFonts w:cstheme="minorHAnsi"/>
          <w:i/>
          <w:sz w:val="18"/>
          <w:szCs w:val="20"/>
          <w:vertAlign w:val="superscript"/>
        </w:rPr>
        <w:t>4</w:t>
      </w:r>
      <w:r w:rsidRPr="00346455">
        <w:rPr>
          <w:rFonts w:cstheme="minorHAnsi"/>
          <w:i/>
          <w:sz w:val="12"/>
        </w:rPr>
        <w:t>The Automatic Fraud Alert feature is made available to consumers by Equifax Information Services LLC and fulfilled on its behalf by Equifax Consumer Services LLC.</w:t>
      </w:r>
    </w:p>
    <w:p w14:paraId="4BC27B8E" w14:textId="77777777" w:rsidR="00A023A0" w:rsidRPr="00346455" w:rsidRDefault="00A023A0" w:rsidP="00A023A0">
      <w:pPr>
        <w:shd w:val="clear" w:color="auto" w:fill="FFFFFF"/>
        <w:rPr>
          <w:rFonts w:cstheme="minorHAnsi"/>
          <w:i/>
          <w:sz w:val="12"/>
        </w:rPr>
      </w:pPr>
      <w:r w:rsidRPr="00346455">
        <w:rPr>
          <w:rFonts w:cstheme="minorHAnsi"/>
          <w:b/>
          <w:i/>
          <w:sz w:val="18"/>
          <w:szCs w:val="20"/>
          <w:vertAlign w:val="superscript"/>
        </w:rPr>
        <w:t>5</w:t>
      </w:r>
      <w:r w:rsidRPr="00346455">
        <w:rPr>
          <w:rFonts w:cstheme="minorHAnsi"/>
          <w:i/>
          <w:sz w:val="12"/>
        </w:rPr>
        <w:t>Locking your Equifax credit report will prevent access to it by certain third parties. Locking your Equifax credit report will not prevent access to your credit report at any other credit reporting agency. Entities that may still have access to your Equifax credit report include: companies like Equifax Global Consumer Solutions, which provide you with access to your credit report or credit score, or monitor your credit report as part of a subscription or similar service; companies that provide you with a copy of your credit report or credit score, upon your request; federal, state and local government agencies and courts in certain circumstances; companies using the information in connection with the underwriting of insurance, or for employment, tenant or background screening purposes; companies that have a current account or relationship with you, and collection agencies acting on behalf of those whom you owe; companies that authenticate a consumer's identity for purposes other than granting credit, or for investigating or preventing actual or potential fraud; and companies that wish to make pre-approved offers of credit or insurance to you. To opt out of such pre-approved offers, visit www.optoutprescreen.com</w:t>
      </w:r>
    </w:p>
    <w:p w14:paraId="7F0AC867" w14:textId="77777777" w:rsidR="00A023A0" w:rsidRPr="00E865E6" w:rsidRDefault="00A023A0" w:rsidP="00A023A0">
      <w:pPr>
        <w:spacing w:after="0" w:line="240" w:lineRule="auto"/>
        <w:ind w:left="-187"/>
        <w:rPr>
          <w:rFonts w:ascii="Arial" w:hAnsi="Arial" w:cs="Arial"/>
          <w:color w:val="000000" w:themeColor="text1"/>
          <w:sz w:val="20"/>
          <w:szCs w:val="20"/>
        </w:rPr>
      </w:pPr>
      <w:r w:rsidRPr="00346455">
        <w:rPr>
          <w:rFonts w:cstheme="minorHAnsi"/>
          <w:b/>
          <w:i/>
          <w:sz w:val="18"/>
          <w:szCs w:val="20"/>
          <w:vertAlign w:val="superscript"/>
        </w:rPr>
        <w:t>6</w:t>
      </w:r>
      <w:r w:rsidRPr="00346455">
        <w:rPr>
          <w:rFonts w:cstheme="minorHAnsi"/>
          <w:i/>
          <w:sz w:val="12"/>
        </w:rPr>
        <w:t>The Identity Theft Insurance benefit is underwritten and administered by American Bankers Insurance Company of Florida, an Assurant company, under group or blanket policies issued to Equifax, Inc., or its respective affiliates for the benefit of its Members. Please refer to the actual policies for terms,</w:t>
      </w:r>
    </w:p>
    <w:sectPr w:rsidR="00A023A0" w:rsidRPr="00E865E6" w:rsidSect="006140A8">
      <w:headerReference w:type="default" r:id="rId14"/>
      <w:pgSz w:w="12240" w:h="15840"/>
      <w:pgMar w:top="1354"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3CB1" w14:textId="77777777" w:rsidR="001E1571" w:rsidRDefault="001E1571">
      <w:pPr>
        <w:spacing w:after="0" w:line="240" w:lineRule="auto"/>
      </w:pPr>
      <w:r>
        <w:separator/>
      </w:r>
    </w:p>
  </w:endnote>
  <w:endnote w:type="continuationSeparator" w:id="0">
    <w:p w14:paraId="3CA68279" w14:textId="77777777" w:rsidR="001E1571" w:rsidRDefault="001E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2BA70" w14:textId="77777777" w:rsidR="001E1571" w:rsidRDefault="001E1571">
      <w:pPr>
        <w:spacing w:after="0" w:line="240" w:lineRule="auto"/>
      </w:pPr>
      <w:r>
        <w:separator/>
      </w:r>
    </w:p>
  </w:footnote>
  <w:footnote w:type="continuationSeparator" w:id="0">
    <w:p w14:paraId="446C84F2" w14:textId="77777777" w:rsidR="001E1571" w:rsidRDefault="001E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9273" w14:textId="77777777" w:rsidR="00E865E6" w:rsidRDefault="00E865E6" w:rsidP="00E865E6">
    <w:pPr>
      <w:pStyle w:val="Header"/>
      <w:ind w:left="-720"/>
    </w:pPr>
  </w:p>
  <w:p w14:paraId="0EC42B4F" w14:textId="77777777" w:rsidR="00E865E6" w:rsidRDefault="00E865E6" w:rsidP="00E865E6">
    <w:pPr>
      <w:pStyle w:val="Header"/>
      <w:ind w:left="-720"/>
    </w:pPr>
  </w:p>
  <w:p w14:paraId="16BE2DE6" w14:textId="77777777" w:rsidR="00E865E6" w:rsidRDefault="006A2D45" w:rsidP="00A023A0">
    <w:pPr>
      <w:pStyle w:val="Header"/>
      <w:ind w:left="-720"/>
    </w:pPr>
    <w:r>
      <w:t xml:space="preserve"> </w:t>
    </w:r>
  </w:p>
  <w:p w14:paraId="18F38CE0" w14:textId="77777777" w:rsidR="00E865E6" w:rsidRDefault="00E865E6" w:rsidP="00E865E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73D8F"/>
    <w:multiLevelType w:val="hybridMultilevel"/>
    <w:tmpl w:val="A75E55E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A961B34"/>
    <w:multiLevelType w:val="hybridMultilevel"/>
    <w:tmpl w:val="7E2E21C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15:restartNumberingAfterBreak="1">
    <w:nsid w:val="1C3C549B"/>
    <w:multiLevelType w:val="hybridMultilevel"/>
    <w:tmpl w:val="30E63938"/>
    <w:lvl w:ilvl="0" w:tplc="0D8AB9A0">
      <w:start w:val="1"/>
      <w:numFmt w:val="bullet"/>
      <w:lvlText w:val=""/>
      <w:lvlJc w:val="left"/>
      <w:pPr>
        <w:ind w:left="720" w:hanging="360"/>
      </w:pPr>
      <w:rPr>
        <w:rFonts w:ascii="Symbol" w:hAnsi="Symbol" w:hint="default"/>
      </w:rPr>
    </w:lvl>
    <w:lvl w:ilvl="1" w:tplc="B4E0692A" w:tentative="1">
      <w:start w:val="1"/>
      <w:numFmt w:val="bullet"/>
      <w:lvlText w:val="o"/>
      <w:lvlJc w:val="left"/>
      <w:pPr>
        <w:ind w:left="1440" w:hanging="360"/>
      </w:pPr>
      <w:rPr>
        <w:rFonts w:ascii="Courier New" w:hAnsi="Courier New" w:cs="Courier New" w:hint="default"/>
      </w:rPr>
    </w:lvl>
    <w:lvl w:ilvl="2" w:tplc="D2B038C4" w:tentative="1">
      <w:start w:val="1"/>
      <w:numFmt w:val="bullet"/>
      <w:lvlText w:val=""/>
      <w:lvlJc w:val="left"/>
      <w:pPr>
        <w:ind w:left="2160" w:hanging="360"/>
      </w:pPr>
      <w:rPr>
        <w:rFonts w:ascii="Wingdings" w:hAnsi="Wingdings" w:hint="default"/>
      </w:rPr>
    </w:lvl>
    <w:lvl w:ilvl="3" w:tplc="35C2B7EC" w:tentative="1">
      <w:start w:val="1"/>
      <w:numFmt w:val="bullet"/>
      <w:lvlText w:val=""/>
      <w:lvlJc w:val="left"/>
      <w:pPr>
        <w:ind w:left="2880" w:hanging="360"/>
      </w:pPr>
      <w:rPr>
        <w:rFonts w:ascii="Symbol" w:hAnsi="Symbol" w:hint="default"/>
      </w:rPr>
    </w:lvl>
    <w:lvl w:ilvl="4" w:tplc="6084118C" w:tentative="1">
      <w:start w:val="1"/>
      <w:numFmt w:val="bullet"/>
      <w:lvlText w:val="o"/>
      <w:lvlJc w:val="left"/>
      <w:pPr>
        <w:ind w:left="3600" w:hanging="360"/>
      </w:pPr>
      <w:rPr>
        <w:rFonts w:ascii="Courier New" w:hAnsi="Courier New" w:cs="Courier New" w:hint="default"/>
      </w:rPr>
    </w:lvl>
    <w:lvl w:ilvl="5" w:tplc="74DA6A00" w:tentative="1">
      <w:start w:val="1"/>
      <w:numFmt w:val="bullet"/>
      <w:lvlText w:val=""/>
      <w:lvlJc w:val="left"/>
      <w:pPr>
        <w:ind w:left="4320" w:hanging="360"/>
      </w:pPr>
      <w:rPr>
        <w:rFonts w:ascii="Wingdings" w:hAnsi="Wingdings" w:hint="default"/>
      </w:rPr>
    </w:lvl>
    <w:lvl w:ilvl="6" w:tplc="09207D3C" w:tentative="1">
      <w:start w:val="1"/>
      <w:numFmt w:val="bullet"/>
      <w:lvlText w:val=""/>
      <w:lvlJc w:val="left"/>
      <w:pPr>
        <w:ind w:left="5040" w:hanging="360"/>
      </w:pPr>
      <w:rPr>
        <w:rFonts w:ascii="Symbol" w:hAnsi="Symbol" w:hint="default"/>
      </w:rPr>
    </w:lvl>
    <w:lvl w:ilvl="7" w:tplc="D3B07F16" w:tentative="1">
      <w:start w:val="1"/>
      <w:numFmt w:val="bullet"/>
      <w:lvlText w:val="o"/>
      <w:lvlJc w:val="left"/>
      <w:pPr>
        <w:ind w:left="5760" w:hanging="360"/>
      </w:pPr>
      <w:rPr>
        <w:rFonts w:ascii="Courier New" w:hAnsi="Courier New" w:cs="Courier New" w:hint="default"/>
      </w:rPr>
    </w:lvl>
    <w:lvl w:ilvl="8" w:tplc="F93C27E8" w:tentative="1">
      <w:start w:val="1"/>
      <w:numFmt w:val="bullet"/>
      <w:lvlText w:val=""/>
      <w:lvlJc w:val="left"/>
      <w:pPr>
        <w:ind w:left="6480" w:hanging="360"/>
      </w:pPr>
      <w:rPr>
        <w:rFonts w:ascii="Wingdings" w:hAnsi="Wingdings" w:hint="default"/>
      </w:rPr>
    </w:lvl>
  </w:abstractNum>
  <w:abstractNum w:abstractNumId="4" w15:restartNumberingAfterBreak="0">
    <w:nsid w:val="470E382D"/>
    <w:multiLevelType w:val="hybridMultilevel"/>
    <w:tmpl w:val="2C38C7A2"/>
    <w:lvl w:ilvl="0" w:tplc="072A253E">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E7010"/>
    <w:multiLevelType w:val="hybridMultilevel"/>
    <w:tmpl w:val="A2FAEACA"/>
    <w:lvl w:ilvl="0" w:tplc="82DA4C68">
      <w:start w:val="1"/>
      <w:numFmt w:val="decimal"/>
      <w:lvlText w:val="(%1)"/>
      <w:lvlJc w:val="left"/>
      <w:pPr>
        <w:ind w:left="1442" w:hanging="909"/>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61375667"/>
    <w:multiLevelType w:val="hybridMultilevel"/>
    <w:tmpl w:val="8E909AD0"/>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7" w15:restartNumberingAfterBreak="1">
    <w:nsid w:val="63515770"/>
    <w:multiLevelType w:val="hybridMultilevel"/>
    <w:tmpl w:val="4C804FC2"/>
    <w:lvl w:ilvl="0" w:tplc="2938BF24">
      <w:start w:val="1"/>
      <w:numFmt w:val="bullet"/>
      <w:lvlText w:val=""/>
      <w:lvlJc w:val="left"/>
      <w:pPr>
        <w:ind w:left="2880" w:hanging="360"/>
      </w:pPr>
      <w:rPr>
        <w:rFonts w:ascii="Symbol" w:hAnsi="Symbol" w:hint="default"/>
      </w:rPr>
    </w:lvl>
    <w:lvl w:ilvl="1" w:tplc="4676A534" w:tentative="1">
      <w:start w:val="1"/>
      <w:numFmt w:val="bullet"/>
      <w:lvlText w:val="o"/>
      <w:lvlJc w:val="left"/>
      <w:pPr>
        <w:ind w:left="3600" w:hanging="360"/>
      </w:pPr>
      <w:rPr>
        <w:rFonts w:ascii="Courier New" w:hAnsi="Courier New" w:cs="Courier New" w:hint="default"/>
      </w:rPr>
    </w:lvl>
    <w:lvl w:ilvl="2" w:tplc="46B4D772" w:tentative="1">
      <w:start w:val="1"/>
      <w:numFmt w:val="bullet"/>
      <w:lvlText w:val=""/>
      <w:lvlJc w:val="left"/>
      <w:pPr>
        <w:ind w:left="4320" w:hanging="360"/>
      </w:pPr>
      <w:rPr>
        <w:rFonts w:ascii="Wingdings" w:hAnsi="Wingdings" w:hint="default"/>
      </w:rPr>
    </w:lvl>
    <w:lvl w:ilvl="3" w:tplc="CD748376" w:tentative="1">
      <w:start w:val="1"/>
      <w:numFmt w:val="bullet"/>
      <w:lvlText w:val=""/>
      <w:lvlJc w:val="left"/>
      <w:pPr>
        <w:ind w:left="5040" w:hanging="360"/>
      </w:pPr>
      <w:rPr>
        <w:rFonts w:ascii="Symbol" w:hAnsi="Symbol" w:hint="default"/>
      </w:rPr>
    </w:lvl>
    <w:lvl w:ilvl="4" w:tplc="CEC600CE" w:tentative="1">
      <w:start w:val="1"/>
      <w:numFmt w:val="bullet"/>
      <w:lvlText w:val="o"/>
      <w:lvlJc w:val="left"/>
      <w:pPr>
        <w:ind w:left="5760" w:hanging="360"/>
      </w:pPr>
      <w:rPr>
        <w:rFonts w:ascii="Courier New" w:hAnsi="Courier New" w:cs="Courier New" w:hint="default"/>
      </w:rPr>
    </w:lvl>
    <w:lvl w:ilvl="5" w:tplc="16F6581E" w:tentative="1">
      <w:start w:val="1"/>
      <w:numFmt w:val="bullet"/>
      <w:lvlText w:val=""/>
      <w:lvlJc w:val="left"/>
      <w:pPr>
        <w:ind w:left="6480" w:hanging="360"/>
      </w:pPr>
      <w:rPr>
        <w:rFonts w:ascii="Wingdings" w:hAnsi="Wingdings" w:hint="default"/>
      </w:rPr>
    </w:lvl>
    <w:lvl w:ilvl="6" w:tplc="DC3C7A7A" w:tentative="1">
      <w:start w:val="1"/>
      <w:numFmt w:val="bullet"/>
      <w:lvlText w:val=""/>
      <w:lvlJc w:val="left"/>
      <w:pPr>
        <w:ind w:left="7200" w:hanging="360"/>
      </w:pPr>
      <w:rPr>
        <w:rFonts w:ascii="Symbol" w:hAnsi="Symbol" w:hint="default"/>
      </w:rPr>
    </w:lvl>
    <w:lvl w:ilvl="7" w:tplc="2E42099C" w:tentative="1">
      <w:start w:val="1"/>
      <w:numFmt w:val="bullet"/>
      <w:lvlText w:val="o"/>
      <w:lvlJc w:val="left"/>
      <w:pPr>
        <w:ind w:left="7920" w:hanging="360"/>
      </w:pPr>
      <w:rPr>
        <w:rFonts w:ascii="Courier New" w:hAnsi="Courier New" w:cs="Courier New" w:hint="default"/>
      </w:rPr>
    </w:lvl>
    <w:lvl w:ilvl="8" w:tplc="E66C67D8" w:tentative="1">
      <w:start w:val="1"/>
      <w:numFmt w:val="bullet"/>
      <w:lvlText w:val=""/>
      <w:lvlJc w:val="left"/>
      <w:pPr>
        <w:ind w:left="8640" w:hanging="360"/>
      </w:pPr>
      <w:rPr>
        <w:rFonts w:ascii="Wingdings" w:hAnsi="Wingdings" w:hint="default"/>
      </w:rPr>
    </w:lvl>
  </w:abstractNum>
  <w:abstractNum w:abstractNumId="8" w15:restartNumberingAfterBreak="1">
    <w:nsid w:val="63515771"/>
    <w:multiLevelType w:val="hybridMultilevel"/>
    <w:tmpl w:val="63515771"/>
    <w:lvl w:ilvl="0" w:tplc="4DD42502">
      <w:start w:val="1"/>
      <w:numFmt w:val="bullet"/>
      <w:lvlText w:val=""/>
      <w:lvlJc w:val="left"/>
      <w:pPr>
        <w:tabs>
          <w:tab w:val="num" w:pos="720"/>
        </w:tabs>
        <w:ind w:left="720" w:hanging="360"/>
      </w:pPr>
      <w:rPr>
        <w:rFonts w:ascii="Symbol" w:hAnsi="Symbol"/>
      </w:rPr>
    </w:lvl>
    <w:lvl w:ilvl="1" w:tplc="48AEAEB6">
      <w:start w:val="1"/>
      <w:numFmt w:val="bullet"/>
      <w:lvlText w:val="o"/>
      <w:lvlJc w:val="left"/>
      <w:pPr>
        <w:tabs>
          <w:tab w:val="num" w:pos="1440"/>
        </w:tabs>
        <w:ind w:left="1440" w:hanging="360"/>
      </w:pPr>
      <w:rPr>
        <w:rFonts w:ascii="Courier New" w:hAnsi="Courier New"/>
      </w:rPr>
    </w:lvl>
    <w:lvl w:ilvl="2" w:tplc="E7A6496A">
      <w:start w:val="1"/>
      <w:numFmt w:val="bullet"/>
      <w:lvlText w:val=""/>
      <w:lvlJc w:val="left"/>
      <w:pPr>
        <w:tabs>
          <w:tab w:val="num" w:pos="2160"/>
        </w:tabs>
        <w:ind w:left="2160" w:hanging="360"/>
      </w:pPr>
      <w:rPr>
        <w:rFonts w:ascii="Wingdings" w:hAnsi="Wingdings"/>
      </w:rPr>
    </w:lvl>
    <w:lvl w:ilvl="3" w:tplc="F6ACA62E">
      <w:start w:val="1"/>
      <w:numFmt w:val="bullet"/>
      <w:lvlText w:val=""/>
      <w:lvlJc w:val="left"/>
      <w:pPr>
        <w:tabs>
          <w:tab w:val="num" w:pos="2880"/>
        </w:tabs>
        <w:ind w:left="2880" w:hanging="360"/>
      </w:pPr>
      <w:rPr>
        <w:rFonts w:ascii="Symbol" w:hAnsi="Symbol"/>
      </w:rPr>
    </w:lvl>
    <w:lvl w:ilvl="4" w:tplc="E0EA31A8">
      <w:start w:val="1"/>
      <w:numFmt w:val="bullet"/>
      <w:lvlText w:val="o"/>
      <w:lvlJc w:val="left"/>
      <w:pPr>
        <w:tabs>
          <w:tab w:val="num" w:pos="3600"/>
        </w:tabs>
        <w:ind w:left="3600" w:hanging="360"/>
      </w:pPr>
      <w:rPr>
        <w:rFonts w:ascii="Courier New" w:hAnsi="Courier New"/>
      </w:rPr>
    </w:lvl>
    <w:lvl w:ilvl="5" w:tplc="44DC062C">
      <w:start w:val="1"/>
      <w:numFmt w:val="bullet"/>
      <w:lvlText w:val=""/>
      <w:lvlJc w:val="left"/>
      <w:pPr>
        <w:tabs>
          <w:tab w:val="num" w:pos="4320"/>
        </w:tabs>
        <w:ind w:left="4320" w:hanging="360"/>
      </w:pPr>
      <w:rPr>
        <w:rFonts w:ascii="Wingdings" w:hAnsi="Wingdings"/>
      </w:rPr>
    </w:lvl>
    <w:lvl w:ilvl="6" w:tplc="34669FD0">
      <w:start w:val="1"/>
      <w:numFmt w:val="bullet"/>
      <w:lvlText w:val=""/>
      <w:lvlJc w:val="left"/>
      <w:pPr>
        <w:tabs>
          <w:tab w:val="num" w:pos="5040"/>
        </w:tabs>
        <w:ind w:left="5040" w:hanging="360"/>
      </w:pPr>
      <w:rPr>
        <w:rFonts w:ascii="Symbol" w:hAnsi="Symbol"/>
      </w:rPr>
    </w:lvl>
    <w:lvl w:ilvl="7" w:tplc="733AE28C">
      <w:start w:val="1"/>
      <w:numFmt w:val="bullet"/>
      <w:lvlText w:val="o"/>
      <w:lvlJc w:val="left"/>
      <w:pPr>
        <w:tabs>
          <w:tab w:val="num" w:pos="5760"/>
        </w:tabs>
        <w:ind w:left="5760" w:hanging="360"/>
      </w:pPr>
      <w:rPr>
        <w:rFonts w:ascii="Courier New" w:hAnsi="Courier New"/>
      </w:rPr>
    </w:lvl>
    <w:lvl w:ilvl="8" w:tplc="93E42020">
      <w:start w:val="1"/>
      <w:numFmt w:val="bullet"/>
      <w:lvlText w:val=""/>
      <w:lvlJc w:val="left"/>
      <w:pPr>
        <w:tabs>
          <w:tab w:val="num" w:pos="6480"/>
        </w:tabs>
        <w:ind w:left="6480" w:hanging="360"/>
      </w:pPr>
      <w:rPr>
        <w:rFonts w:ascii="Wingdings" w:hAnsi="Wingdings"/>
      </w:rPr>
    </w:lvl>
  </w:abstractNum>
  <w:abstractNum w:abstractNumId="9" w15:restartNumberingAfterBreak="1">
    <w:nsid w:val="63515772"/>
    <w:multiLevelType w:val="hybridMultilevel"/>
    <w:tmpl w:val="63515772"/>
    <w:lvl w:ilvl="0" w:tplc="5610F790">
      <w:start w:val="1"/>
      <w:numFmt w:val="bullet"/>
      <w:lvlText w:val=""/>
      <w:lvlJc w:val="left"/>
      <w:pPr>
        <w:tabs>
          <w:tab w:val="num" w:pos="720"/>
        </w:tabs>
        <w:ind w:left="720" w:hanging="360"/>
      </w:pPr>
      <w:rPr>
        <w:rFonts w:ascii="Symbol" w:hAnsi="Symbol"/>
      </w:rPr>
    </w:lvl>
    <w:lvl w:ilvl="1" w:tplc="EF3A3366">
      <w:start w:val="1"/>
      <w:numFmt w:val="bullet"/>
      <w:lvlText w:val="o"/>
      <w:lvlJc w:val="left"/>
      <w:pPr>
        <w:tabs>
          <w:tab w:val="num" w:pos="1440"/>
        </w:tabs>
        <w:ind w:left="1440" w:hanging="360"/>
      </w:pPr>
      <w:rPr>
        <w:rFonts w:ascii="Courier New" w:hAnsi="Courier New"/>
      </w:rPr>
    </w:lvl>
    <w:lvl w:ilvl="2" w:tplc="5CE8847A">
      <w:start w:val="1"/>
      <w:numFmt w:val="bullet"/>
      <w:lvlText w:val=""/>
      <w:lvlJc w:val="left"/>
      <w:pPr>
        <w:tabs>
          <w:tab w:val="num" w:pos="2160"/>
        </w:tabs>
        <w:ind w:left="2160" w:hanging="360"/>
      </w:pPr>
      <w:rPr>
        <w:rFonts w:ascii="Wingdings" w:hAnsi="Wingdings"/>
      </w:rPr>
    </w:lvl>
    <w:lvl w:ilvl="3" w:tplc="BDE47D78">
      <w:start w:val="1"/>
      <w:numFmt w:val="bullet"/>
      <w:lvlText w:val=""/>
      <w:lvlJc w:val="left"/>
      <w:pPr>
        <w:tabs>
          <w:tab w:val="num" w:pos="2880"/>
        </w:tabs>
        <w:ind w:left="2880" w:hanging="360"/>
      </w:pPr>
      <w:rPr>
        <w:rFonts w:ascii="Symbol" w:hAnsi="Symbol"/>
      </w:rPr>
    </w:lvl>
    <w:lvl w:ilvl="4" w:tplc="F2D46C2C">
      <w:start w:val="1"/>
      <w:numFmt w:val="bullet"/>
      <w:lvlText w:val="o"/>
      <w:lvlJc w:val="left"/>
      <w:pPr>
        <w:tabs>
          <w:tab w:val="num" w:pos="3600"/>
        </w:tabs>
        <w:ind w:left="3600" w:hanging="360"/>
      </w:pPr>
      <w:rPr>
        <w:rFonts w:ascii="Courier New" w:hAnsi="Courier New"/>
      </w:rPr>
    </w:lvl>
    <w:lvl w:ilvl="5" w:tplc="39C48E2E">
      <w:start w:val="1"/>
      <w:numFmt w:val="bullet"/>
      <w:lvlText w:val=""/>
      <w:lvlJc w:val="left"/>
      <w:pPr>
        <w:tabs>
          <w:tab w:val="num" w:pos="4320"/>
        </w:tabs>
        <w:ind w:left="4320" w:hanging="360"/>
      </w:pPr>
      <w:rPr>
        <w:rFonts w:ascii="Wingdings" w:hAnsi="Wingdings"/>
      </w:rPr>
    </w:lvl>
    <w:lvl w:ilvl="6" w:tplc="F0FA6A9E">
      <w:start w:val="1"/>
      <w:numFmt w:val="bullet"/>
      <w:lvlText w:val=""/>
      <w:lvlJc w:val="left"/>
      <w:pPr>
        <w:tabs>
          <w:tab w:val="num" w:pos="5040"/>
        </w:tabs>
        <w:ind w:left="5040" w:hanging="360"/>
      </w:pPr>
      <w:rPr>
        <w:rFonts w:ascii="Symbol" w:hAnsi="Symbol"/>
      </w:rPr>
    </w:lvl>
    <w:lvl w:ilvl="7" w:tplc="B8065482">
      <w:start w:val="1"/>
      <w:numFmt w:val="bullet"/>
      <w:lvlText w:val="o"/>
      <w:lvlJc w:val="left"/>
      <w:pPr>
        <w:tabs>
          <w:tab w:val="num" w:pos="5760"/>
        </w:tabs>
        <w:ind w:left="5760" w:hanging="360"/>
      </w:pPr>
      <w:rPr>
        <w:rFonts w:ascii="Courier New" w:hAnsi="Courier New"/>
      </w:rPr>
    </w:lvl>
    <w:lvl w:ilvl="8" w:tplc="6F9ADDAE">
      <w:start w:val="1"/>
      <w:numFmt w:val="bullet"/>
      <w:lvlText w:val=""/>
      <w:lvlJc w:val="left"/>
      <w:pPr>
        <w:tabs>
          <w:tab w:val="num" w:pos="6480"/>
        </w:tabs>
        <w:ind w:left="6480" w:hanging="360"/>
      </w:pPr>
      <w:rPr>
        <w:rFonts w:ascii="Wingdings" w:hAnsi="Wingdings"/>
      </w:rPr>
    </w:lvl>
  </w:abstractNum>
  <w:abstractNum w:abstractNumId="10" w15:restartNumberingAfterBreak="1">
    <w:nsid w:val="63515773"/>
    <w:multiLevelType w:val="hybridMultilevel"/>
    <w:tmpl w:val="63515773"/>
    <w:lvl w:ilvl="0" w:tplc="BE346C26">
      <w:start w:val="1"/>
      <w:numFmt w:val="bullet"/>
      <w:lvlText w:val=""/>
      <w:lvlJc w:val="left"/>
      <w:pPr>
        <w:tabs>
          <w:tab w:val="num" w:pos="720"/>
        </w:tabs>
        <w:ind w:left="720" w:hanging="360"/>
      </w:pPr>
      <w:rPr>
        <w:rFonts w:ascii="Symbol" w:hAnsi="Symbol"/>
      </w:rPr>
    </w:lvl>
    <w:lvl w:ilvl="1" w:tplc="5FE4234E">
      <w:start w:val="1"/>
      <w:numFmt w:val="bullet"/>
      <w:lvlText w:val="o"/>
      <w:lvlJc w:val="left"/>
      <w:pPr>
        <w:tabs>
          <w:tab w:val="num" w:pos="1440"/>
        </w:tabs>
        <w:ind w:left="1440" w:hanging="360"/>
      </w:pPr>
      <w:rPr>
        <w:rFonts w:ascii="Courier New" w:hAnsi="Courier New"/>
      </w:rPr>
    </w:lvl>
    <w:lvl w:ilvl="2" w:tplc="B9D48C2E">
      <w:start w:val="1"/>
      <w:numFmt w:val="bullet"/>
      <w:lvlText w:val=""/>
      <w:lvlJc w:val="left"/>
      <w:pPr>
        <w:tabs>
          <w:tab w:val="num" w:pos="2160"/>
        </w:tabs>
        <w:ind w:left="2160" w:hanging="360"/>
      </w:pPr>
      <w:rPr>
        <w:rFonts w:ascii="Wingdings" w:hAnsi="Wingdings"/>
      </w:rPr>
    </w:lvl>
    <w:lvl w:ilvl="3" w:tplc="6232B366">
      <w:start w:val="1"/>
      <w:numFmt w:val="bullet"/>
      <w:lvlText w:val=""/>
      <w:lvlJc w:val="left"/>
      <w:pPr>
        <w:tabs>
          <w:tab w:val="num" w:pos="2880"/>
        </w:tabs>
        <w:ind w:left="2880" w:hanging="360"/>
      </w:pPr>
      <w:rPr>
        <w:rFonts w:ascii="Symbol" w:hAnsi="Symbol"/>
      </w:rPr>
    </w:lvl>
    <w:lvl w:ilvl="4" w:tplc="F21A5FB2">
      <w:start w:val="1"/>
      <w:numFmt w:val="bullet"/>
      <w:lvlText w:val="o"/>
      <w:lvlJc w:val="left"/>
      <w:pPr>
        <w:tabs>
          <w:tab w:val="num" w:pos="3600"/>
        </w:tabs>
        <w:ind w:left="3600" w:hanging="360"/>
      </w:pPr>
      <w:rPr>
        <w:rFonts w:ascii="Courier New" w:hAnsi="Courier New"/>
      </w:rPr>
    </w:lvl>
    <w:lvl w:ilvl="5" w:tplc="BCA6BA86">
      <w:start w:val="1"/>
      <w:numFmt w:val="bullet"/>
      <w:lvlText w:val=""/>
      <w:lvlJc w:val="left"/>
      <w:pPr>
        <w:tabs>
          <w:tab w:val="num" w:pos="4320"/>
        </w:tabs>
        <w:ind w:left="4320" w:hanging="360"/>
      </w:pPr>
      <w:rPr>
        <w:rFonts w:ascii="Wingdings" w:hAnsi="Wingdings"/>
      </w:rPr>
    </w:lvl>
    <w:lvl w:ilvl="6" w:tplc="30246070">
      <w:start w:val="1"/>
      <w:numFmt w:val="bullet"/>
      <w:lvlText w:val=""/>
      <w:lvlJc w:val="left"/>
      <w:pPr>
        <w:tabs>
          <w:tab w:val="num" w:pos="5040"/>
        </w:tabs>
        <w:ind w:left="5040" w:hanging="360"/>
      </w:pPr>
      <w:rPr>
        <w:rFonts w:ascii="Symbol" w:hAnsi="Symbol"/>
      </w:rPr>
    </w:lvl>
    <w:lvl w:ilvl="7" w:tplc="446C72AE">
      <w:start w:val="1"/>
      <w:numFmt w:val="bullet"/>
      <w:lvlText w:val="o"/>
      <w:lvlJc w:val="left"/>
      <w:pPr>
        <w:tabs>
          <w:tab w:val="num" w:pos="5760"/>
        </w:tabs>
        <w:ind w:left="5760" w:hanging="360"/>
      </w:pPr>
      <w:rPr>
        <w:rFonts w:ascii="Courier New" w:hAnsi="Courier New"/>
      </w:rPr>
    </w:lvl>
    <w:lvl w:ilvl="8" w:tplc="F6D00B60">
      <w:start w:val="1"/>
      <w:numFmt w:val="bullet"/>
      <w:lvlText w:val=""/>
      <w:lvlJc w:val="left"/>
      <w:pPr>
        <w:tabs>
          <w:tab w:val="num" w:pos="6480"/>
        </w:tabs>
        <w:ind w:left="6480" w:hanging="360"/>
      </w:pPr>
      <w:rPr>
        <w:rFonts w:ascii="Wingdings" w:hAnsi="Wingdings"/>
      </w:rPr>
    </w:lvl>
  </w:abstractNum>
  <w:abstractNum w:abstractNumId="11" w15:restartNumberingAfterBreak="0">
    <w:nsid w:val="6DA22F7C"/>
    <w:multiLevelType w:val="hybridMultilevel"/>
    <w:tmpl w:val="A48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10"/>
  </w:num>
  <w:num w:numId="6">
    <w:abstractNumId w:val="0"/>
  </w:num>
  <w:num w:numId="7">
    <w:abstractNumId w:val="4"/>
  </w:num>
  <w:num w:numId="8">
    <w:abstractNumId w:val="2"/>
  </w:num>
  <w:num w:numId="9">
    <w:abstractNumId w:val="6"/>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0B"/>
    <w:rsid w:val="00004B39"/>
    <w:rsid w:val="000148FF"/>
    <w:rsid w:val="00052698"/>
    <w:rsid w:val="000C31EF"/>
    <w:rsid w:val="000F7B78"/>
    <w:rsid w:val="00146AAD"/>
    <w:rsid w:val="00150B80"/>
    <w:rsid w:val="0017404D"/>
    <w:rsid w:val="00177CDD"/>
    <w:rsid w:val="00194B10"/>
    <w:rsid w:val="001E1571"/>
    <w:rsid w:val="001F24C0"/>
    <w:rsid w:val="00275380"/>
    <w:rsid w:val="002841BB"/>
    <w:rsid w:val="002963AF"/>
    <w:rsid w:val="003031FC"/>
    <w:rsid w:val="003263ED"/>
    <w:rsid w:val="00366A0B"/>
    <w:rsid w:val="003B4779"/>
    <w:rsid w:val="003C4BCA"/>
    <w:rsid w:val="003D56BC"/>
    <w:rsid w:val="003E4005"/>
    <w:rsid w:val="003F744B"/>
    <w:rsid w:val="00490BCC"/>
    <w:rsid w:val="00511193"/>
    <w:rsid w:val="00522195"/>
    <w:rsid w:val="00527B45"/>
    <w:rsid w:val="00536E21"/>
    <w:rsid w:val="00574925"/>
    <w:rsid w:val="005758A2"/>
    <w:rsid w:val="0057668C"/>
    <w:rsid w:val="00586D3D"/>
    <w:rsid w:val="00593858"/>
    <w:rsid w:val="005B333D"/>
    <w:rsid w:val="005F1744"/>
    <w:rsid w:val="006140A8"/>
    <w:rsid w:val="0063245E"/>
    <w:rsid w:val="00652D23"/>
    <w:rsid w:val="006A2D45"/>
    <w:rsid w:val="006C02D8"/>
    <w:rsid w:val="006D013B"/>
    <w:rsid w:val="006D6EB7"/>
    <w:rsid w:val="00767263"/>
    <w:rsid w:val="007A2715"/>
    <w:rsid w:val="00831A44"/>
    <w:rsid w:val="008744C2"/>
    <w:rsid w:val="00886BD6"/>
    <w:rsid w:val="008A69A3"/>
    <w:rsid w:val="008F33D4"/>
    <w:rsid w:val="00902DA0"/>
    <w:rsid w:val="00903CC3"/>
    <w:rsid w:val="00904D41"/>
    <w:rsid w:val="0099124E"/>
    <w:rsid w:val="009C66F8"/>
    <w:rsid w:val="009D32EF"/>
    <w:rsid w:val="00A023A0"/>
    <w:rsid w:val="00A5065C"/>
    <w:rsid w:val="00AB17D7"/>
    <w:rsid w:val="00AD05CF"/>
    <w:rsid w:val="00AF3558"/>
    <w:rsid w:val="00B66DC9"/>
    <w:rsid w:val="00B7758D"/>
    <w:rsid w:val="00BC5683"/>
    <w:rsid w:val="00BD4D9D"/>
    <w:rsid w:val="00CA1641"/>
    <w:rsid w:val="00CC12DC"/>
    <w:rsid w:val="00D01FF9"/>
    <w:rsid w:val="00D50E50"/>
    <w:rsid w:val="00D905FD"/>
    <w:rsid w:val="00DA1F36"/>
    <w:rsid w:val="00DA7E60"/>
    <w:rsid w:val="00DB7D82"/>
    <w:rsid w:val="00DF6859"/>
    <w:rsid w:val="00E4589E"/>
    <w:rsid w:val="00E56063"/>
    <w:rsid w:val="00E865E6"/>
    <w:rsid w:val="00E876E1"/>
    <w:rsid w:val="00E96BC4"/>
    <w:rsid w:val="00EE179A"/>
    <w:rsid w:val="00EE2999"/>
    <w:rsid w:val="00F11EF2"/>
    <w:rsid w:val="00F27244"/>
    <w:rsid w:val="00F92C43"/>
    <w:rsid w:val="00FA38E2"/>
    <w:rsid w:val="00FA3DA4"/>
    <w:rsid w:val="00FE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596C5"/>
  <w15:chartTrackingRefBased/>
  <w15:docId w15:val="{7DC606C9-3410-452E-B079-62E50140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023A0"/>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A0B"/>
    <w:rPr>
      <w:color w:val="0000FF"/>
      <w:u w:val="single"/>
    </w:rPr>
  </w:style>
  <w:style w:type="paragraph" w:styleId="ListParagraph">
    <w:name w:val="List Paragraph"/>
    <w:basedOn w:val="Normal"/>
    <w:uiPriority w:val="34"/>
    <w:qFormat/>
    <w:rsid w:val="0017404D"/>
    <w:pPr>
      <w:ind w:left="720"/>
      <w:contextualSpacing/>
    </w:pPr>
  </w:style>
  <w:style w:type="paragraph" w:styleId="Header">
    <w:name w:val="header"/>
    <w:basedOn w:val="Normal"/>
    <w:link w:val="HeaderChar"/>
    <w:unhideWhenUsed/>
    <w:rsid w:val="00E865E6"/>
    <w:pPr>
      <w:tabs>
        <w:tab w:val="center" w:pos="4680"/>
        <w:tab w:val="right" w:pos="9360"/>
      </w:tabs>
      <w:spacing w:after="0" w:line="240" w:lineRule="auto"/>
    </w:pPr>
  </w:style>
  <w:style w:type="character" w:customStyle="1" w:styleId="HeaderChar">
    <w:name w:val="Header Char"/>
    <w:basedOn w:val="DefaultParagraphFont"/>
    <w:link w:val="Header"/>
    <w:rsid w:val="00E865E6"/>
  </w:style>
  <w:style w:type="paragraph" w:styleId="Footer">
    <w:name w:val="footer"/>
    <w:basedOn w:val="Normal"/>
    <w:link w:val="FooterChar"/>
    <w:uiPriority w:val="99"/>
    <w:unhideWhenUsed/>
    <w:rsid w:val="00E86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E6"/>
  </w:style>
  <w:style w:type="character" w:customStyle="1" w:styleId="Heading1Char">
    <w:name w:val="Heading 1 Char"/>
    <w:basedOn w:val="DefaultParagraphFont"/>
    <w:link w:val="Heading1"/>
    <w:rsid w:val="00A023A0"/>
    <w:rPr>
      <w:rFonts w:ascii="Times New Roman" w:eastAsia="Times New Roman" w:hAnsi="Times New Roman" w:cs="Times New Roman"/>
      <w:b/>
      <w:bCs/>
      <w:sz w:val="24"/>
      <w:szCs w:val="24"/>
    </w:rPr>
  </w:style>
  <w:style w:type="paragraph" w:styleId="BodyText3">
    <w:name w:val="Body Text 3"/>
    <w:basedOn w:val="Normal"/>
    <w:link w:val="BodyText3Char"/>
    <w:rsid w:val="00A023A0"/>
    <w:pPr>
      <w:spacing w:after="24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A023A0"/>
    <w:rPr>
      <w:rFonts w:ascii="Times New Roman" w:eastAsia="Times New Roman" w:hAnsi="Times New Roman" w:cs="Times New Roman"/>
      <w:sz w:val="24"/>
      <w:szCs w:val="20"/>
    </w:rPr>
  </w:style>
  <w:style w:type="paragraph" w:styleId="NormalWeb">
    <w:name w:val="Normal (Web)"/>
    <w:basedOn w:val="Normal"/>
    <w:uiPriority w:val="99"/>
    <w:unhideWhenUsed/>
    <w:rsid w:val="00A023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60"/>
    <w:rPr>
      <w:rFonts w:ascii="Segoe UI" w:hAnsi="Segoe UI" w:cs="Segoe UI"/>
      <w:sz w:val="18"/>
      <w:szCs w:val="18"/>
    </w:rPr>
  </w:style>
  <w:style w:type="character" w:styleId="CommentReference">
    <w:name w:val="annotation reference"/>
    <w:basedOn w:val="DefaultParagraphFont"/>
    <w:uiPriority w:val="99"/>
    <w:semiHidden/>
    <w:unhideWhenUsed/>
    <w:rsid w:val="00AF3558"/>
    <w:rPr>
      <w:sz w:val="16"/>
      <w:szCs w:val="16"/>
    </w:rPr>
  </w:style>
  <w:style w:type="paragraph" w:styleId="CommentText">
    <w:name w:val="annotation text"/>
    <w:basedOn w:val="Normal"/>
    <w:link w:val="CommentTextChar"/>
    <w:uiPriority w:val="99"/>
    <w:semiHidden/>
    <w:unhideWhenUsed/>
    <w:rsid w:val="00AF3558"/>
    <w:pPr>
      <w:spacing w:line="240" w:lineRule="auto"/>
    </w:pPr>
    <w:rPr>
      <w:sz w:val="20"/>
      <w:szCs w:val="20"/>
    </w:rPr>
  </w:style>
  <w:style w:type="character" w:customStyle="1" w:styleId="CommentTextChar">
    <w:name w:val="Comment Text Char"/>
    <w:basedOn w:val="DefaultParagraphFont"/>
    <w:link w:val="CommentText"/>
    <w:uiPriority w:val="99"/>
    <w:semiHidden/>
    <w:rsid w:val="00AF3558"/>
    <w:rPr>
      <w:sz w:val="20"/>
      <w:szCs w:val="20"/>
    </w:rPr>
  </w:style>
  <w:style w:type="paragraph" w:styleId="CommentSubject">
    <w:name w:val="annotation subject"/>
    <w:basedOn w:val="CommentText"/>
    <w:next w:val="CommentText"/>
    <w:link w:val="CommentSubjectChar"/>
    <w:uiPriority w:val="99"/>
    <w:semiHidden/>
    <w:unhideWhenUsed/>
    <w:rsid w:val="00AF3558"/>
    <w:rPr>
      <w:b/>
      <w:bCs/>
    </w:rPr>
  </w:style>
  <w:style w:type="character" w:customStyle="1" w:styleId="CommentSubjectChar">
    <w:name w:val="Comment Subject Char"/>
    <w:basedOn w:val="CommentTextChar"/>
    <w:link w:val="CommentSubject"/>
    <w:uiPriority w:val="99"/>
    <w:semiHidden/>
    <w:rsid w:val="00AF3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4.jpg@01D5A943.E5CD7D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Express-Script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generalbusiness" value=""/>
  <element uid="0bf5a77d-3f3a-4e58-9a8a-1570d5e8454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A819-1654-454F-BA5C-33E957AF05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24BB46-1734-44B7-8BC0-CFFA8719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Tanya L      A8IT</dc:creator>
  <cp:lastModifiedBy>Robert Marzulli</cp:lastModifiedBy>
  <cp:revision>8</cp:revision>
  <cp:lastPrinted>2022-05-18T17:44:00Z</cp:lastPrinted>
  <dcterms:created xsi:type="dcterms:W3CDTF">2022-05-18T18:20:00Z</dcterms:created>
  <dcterms:modified xsi:type="dcterms:W3CDTF">2022-05-18T20:09:00Z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1905ff3e-6901-4ca8-964c-deeb90106366</vt:lpwstr>
  </property>
  <property fmtid="{D5CDD505-2E9C-101B-9397-08002B2CF9AE}" pid="3" name="bjSaver">
    <vt:lpwstr>qn1Cxy0hjyzGvVYoAndwDQ+6hnMn03r8</vt:lpwstr>
  </property>
  <property fmtid="{D5CDD505-2E9C-101B-9397-08002B2CF9AE}" pid="4"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uid="id_classification_generalbusiness" value="" /&gt;&lt;element uid="0bf5a77d-3f3a-4e58-9a8a-1570d5e8454d" value="" /&gt;&lt;/sisl&gt;</vt:lpwstr>
  </property>
  <property fmtid="{D5CDD505-2E9C-101B-9397-08002B2CF9AE}" pid="6" name="bjDocumentSecurityLabel">
    <vt:lpwstr>Internal</vt:lpwstr>
  </property>
  <property fmtid="{D5CDD505-2E9C-101B-9397-08002B2CF9AE}" pid="7" name="bjESIDataClassification">
    <vt:lpwstr>XYZZYInternalfwo[qei34890ty@^C@#%^11dc45</vt:lpwstr>
  </property>
  <property fmtid="{D5CDD505-2E9C-101B-9397-08002B2CF9AE}" pid="8" name="bjClsUserRVM">
    <vt:lpwstr>[]</vt:lpwstr>
  </property>
</Properties>
</file>